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5291" w14:textId="77777777" w:rsidR="00EB30D6" w:rsidRPr="004015C0" w:rsidRDefault="004015C0" w:rsidP="00321F57">
      <w:pPr>
        <w:rPr>
          <w:rFonts w:asciiTheme="majorBidi" w:hAnsiTheme="majorBidi" w:cstheme="majorBidi"/>
          <w:sz w:val="24"/>
          <w:szCs w:val="24"/>
          <w:lang w:val="fr-FR"/>
        </w:rPr>
      </w:pPr>
      <w:r w:rsidRPr="0051109E">
        <w:rPr>
          <w:rFonts w:ascii="Helvetica" w:hAnsi="Helvetica" w:cs="Helvetica"/>
          <w:noProof/>
          <w:color w:val="333333"/>
          <w:sz w:val="36"/>
          <w:szCs w:val="36"/>
        </w:rPr>
        <w:drawing>
          <wp:anchor distT="0" distB="0" distL="114300" distR="114300" simplePos="0" relativeHeight="251659264" behindDoc="0" locked="0" layoutInCell="1" allowOverlap="1" wp14:anchorId="61B48295" wp14:editId="726CCDFE">
            <wp:simplePos x="0" y="0"/>
            <wp:positionH relativeFrom="page">
              <wp:align>right</wp:align>
            </wp:positionH>
            <wp:positionV relativeFrom="paragraph">
              <wp:posOffset>-495300</wp:posOffset>
            </wp:positionV>
            <wp:extent cx="7768890" cy="1423988"/>
            <wp:effectExtent l="0" t="0" r="381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网站\CyberCon\CyberDI2019\index_files\title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96098" cy="142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F5F1C" w14:textId="77777777" w:rsidR="004015C0" w:rsidRDefault="004015C0" w:rsidP="00321F57">
      <w:pPr>
        <w:rPr>
          <w:rFonts w:asciiTheme="majorBidi" w:hAnsiTheme="majorBidi" w:cstheme="majorBidi"/>
          <w:sz w:val="24"/>
          <w:szCs w:val="24"/>
        </w:rPr>
      </w:pPr>
    </w:p>
    <w:p w14:paraId="0330BE98" w14:textId="77777777" w:rsidR="004015C0" w:rsidRDefault="004015C0" w:rsidP="004015C0">
      <w:pPr>
        <w:jc w:val="both"/>
        <w:rPr>
          <w:rFonts w:asciiTheme="majorBidi" w:hAnsiTheme="majorBidi" w:cstheme="majorBidi"/>
          <w:sz w:val="24"/>
          <w:szCs w:val="24"/>
        </w:rPr>
      </w:pPr>
    </w:p>
    <w:tbl>
      <w:tblPr>
        <w:tblStyle w:val="a6"/>
        <w:tblpPr w:leftFromText="180" w:rightFromText="180" w:vertAnchor="text" w:horzAnchor="margin" w:tblpXSpec="center" w:tblpY="143"/>
        <w:tblW w:w="1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5"/>
        <w:gridCol w:w="2970"/>
      </w:tblGrid>
      <w:tr w:rsidR="00D87582" w14:paraId="7C038019" w14:textId="77777777" w:rsidTr="00E92E6B">
        <w:trPr>
          <w:trHeight w:val="12194"/>
        </w:trPr>
        <w:tc>
          <w:tcPr>
            <w:tcW w:w="9185" w:type="dxa"/>
          </w:tcPr>
          <w:p w14:paraId="000C85CB" w14:textId="0E0179A4" w:rsidR="00D87582" w:rsidRPr="00321F57" w:rsidRDefault="00D87582" w:rsidP="00D87582">
            <w:pPr>
              <w:jc w:val="both"/>
              <w:rPr>
                <w:rFonts w:asciiTheme="majorBidi" w:hAnsiTheme="majorBidi" w:cstheme="majorBidi"/>
                <w:sz w:val="24"/>
                <w:szCs w:val="24"/>
              </w:rPr>
            </w:pPr>
            <w:r w:rsidRPr="00321F57">
              <w:rPr>
                <w:rFonts w:asciiTheme="majorBidi" w:hAnsiTheme="majorBidi" w:cstheme="majorBidi"/>
                <w:sz w:val="24"/>
                <w:szCs w:val="24"/>
              </w:rPr>
              <w:t xml:space="preserve">The safety and well-being of all congress participants is our top priority. We will continue to monitor the official travel advisories related to Covid-19 and update the website accordingly to keep you informed. We encourage you to access the conference’s website frequently to get the latest news. </w:t>
            </w:r>
            <w:r w:rsidR="00382CB4" w:rsidRPr="00382CB4">
              <w:rPr>
                <w:rFonts w:asciiTheme="majorBidi" w:hAnsiTheme="majorBidi" w:cstheme="majorBidi"/>
                <w:sz w:val="24"/>
                <w:szCs w:val="24"/>
              </w:rPr>
              <w:t>The current plan is that The Cyberspace Congress 2020 will be held Online with the following set of kay dates:</w:t>
            </w:r>
          </w:p>
          <w:p w14:paraId="7B75758A" w14:textId="2E2D5B4A" w:rsidR="00D87582" w:rsidRDefault="007443A0" w:rsidP="00E5572C">
            <w:pPr>
              <w:spacing w:line="360" w:lineRule="exact"/>
              <w:jc w:val="center"/>
              <w:rPr>
                <w:rFonts w:asciiTheme="majorBidi" w:hAnsiTheme="majorBidi" w:cstheme="majorBidi"/>
                <w:b/>
                <w:bCs/>
                <w:color w:val="C00000"/>
                <w:sz w:val="24"/>
                <w:szCs w:val="24"/>
                <w:shd w:val="clear" w:color="auto" w:fill="FFFFFF"/>
              </w:rPr>
            </w:pPr>
            <w:r>
              <w:rPr>
                <w:rFonts w:asciiTheme="majorBidi" w:hAnsiTheme="majorBidi" w:cstheme="majorBidi"/>
                <w:color w:val="333333"/>
                <w:sz w:val="24"/>
                <w:szCs w:val="24"/>
                <w:shd w:val="clear" w:color="auto" w:fill="FFFFFF"/>
              </w:rPr>
              <w:t xml:space="preserve">Paper </w:t>
            </w:r>
            <w:r w:rsidR="004D6323">
              <w:rPr>
                <w:rFonts w:asciiTheme="majorBidi" w:hAnsiTheme="majorBidi" w:cstheme="majorBidi"/>
                <w:color w:val="333333"/>
                <w:sz w:val="24"/>
                <w:szCs w:val="24"/>
                <w:shd w:val="clear" w:color="auto" w:fill="FFFFFF"/>
              </w:rPr>
              <w:t>S</w:t>
            </w:r>
            <w:r>
              <w:rPr>
                <w:rFonts w:asciiTheme="majorBidi" w:hAnsiTheme="majorBidi" w:cstheme="majorBidi"/>
                <w:color w:val="333333"/>
                <w:sz w:val="24"/>
                <w:szCs w:val="24"/>
                <w:shd w:val="clear" w:color="auto" w:fill="FFFFFF"/>
              </w:rPr>
              <w:t xml:space="preserve">ubmission </w:t>
            </w:r>
            <w:r w:rsidR="004D6323">
              <w:rPr>
                <w:rFonts w:asciiTheme="majorBidi" w:hAnsiTheme="majorBidi" w:cstheme="majorBidi"/>
                <w:color w:val="333333"/>
                <w:sz w:val="24"/>
                <w:szCs w:val="24"/>
                <w:shd w:val="clear" w:color="auto" w:fill="FFFFFF"/>
              </w:rPr>
              <w:t>D</w:t>
            </w:r>
            <w:r>
              <w:rPr>
                <w:rFonts w:asciiTheme="majorBidi" w:hAnsiTheme="majorBidi" w:cstheme="majorBidi"/>
                <w:color w:val="333333"/>
                <w:sz w:val="24"/>
                <w:szCs w:val="24"/>
                <w:shd w:val="clear" w:color="auto" w:fill="FFFFFF"/>
              </w:rPr>
              <w:t>ue</w:t>
            </w:r>
            <w:r w:rsidR="00A05F1C" w:rsidRPr="00A05F1C">
              <w:rPr>
                <w:rFonts w:asciiTheme="majorBidi" w:hAnsiTheme="majorBidi" w:cstheme="majorBidi"/>
                <w:color w:val="333333"/>
                <w:sz w:val="24"/>
                <w:szCs w:val="24"/>
                <w:shd w:val="clear" w:color="auto" w:fill="FFFFFF"/>
              </w:rPr>
              <w:t xml:space="preserve"> (strict)</w:t>
            </w:r>
            <w:r>
              <w:rPr>
                <w:rFonts w:asciiTheme="majorBidi" w:hAnsiTheme="majorBidi" w:cstheme="majorBidi"/>
                <w:color w:val="333333"/>
                <w:sz w:val="24"/>
                <w:szCs w:val="24"/>
                <w:shd w:val="clear" w:color="auto" w:fill="FFFFFF"/>
              </w:rPr>
              <w:t xml:space="preserve">: </w:t>
            </w:r>
            <w:r w:rsidR="005B346C">
              <w:rPr>
                <w:rFonts w:asciiTheme="majorBidi" w:hAnsiTheme="majorBidi" w:cstheme="majorBidi"/>
                <w:b/>
                <w:bCs/>
                <w:color w:val="C00000"/>
                <w:sz w:val="24"/>
                <w:szCs w:val="24"/>
                <w:shd w:val="clear" w:color="auto" w:fill="FFFFFF"/>
              </w:rPr>
              <w:t>August</w:t>
            </w:r>
            <w:r>
              <w:rPr>
                <w:rFonts w:asciiTheme="majorBidi" w:hAnsiTheme="majorBidi" w:cstheme="majorBidi"/>
                <w:b/>
                <w:bCs/>
                <w:color w:val="C00000"/>
                <w:sz w:val="24"/>
                <w:szCs w:val="24"/>
                <w:shd w:val="clear" w:color="auto" w:fill="FFFFFF"/>
              </w:rPr>
              <w:t xml:space="preserve"> </w:t>
            </w:r>
            <w:r w:rsidR="00C1521E">
              <w:rPr>
                <w:rFonts w:asciiTheme="majorBidi" w:hAnsiTheme="majorBidi" w:cstheme="majorBidi"/>
                <w:b/>
                <w:bCs/>
                <w:color w:val="C00000"/>
                <w:sz w:val="24"/>
                <w:szCs w:val="24"/>
                <w:shd w:val="clear" w:color="auto" w:fill="FFFFFF"/>
              </w:rPr>
              <w:t>15</w:t>
            </w:r>
            <w:r>
              <w:rPr>
                <w:rFonts w:asciiTheme="majorBidi" w:hAnsiTheme="majorBidi" w:cstheme="majorBidi"/>
                <w:b/>
                <w:bCs/>
                <w:color w:val="C00000"/>
                <w:sz w:val="24"/>
                <w:szCs w:val="24"/>
                <w:shd w:val="clear" w:color="auto" w:fill="FFFFFF"/>
              </w:rPr>
              <w:t>, 2020</w:t>
            </w:r>
            <w:r>
              <w:rPr>
                <w:rFonts w:asciiTheme="majorBidi" w:hAnsiTheme="majorBidi" w:cstheme="majorBidi"/>
                <w:color w:val="333333"/>
                <w:sz w:val="24"/>
                <w:szCs w:val="24"/>
              </w:rPr>
              <w:br/>
            </w:r>
            <w:r>
              <w:rPr>
                <w:rFonts w:asciiTheme="majorBidi" w:hAnsiTheme="majorBidi" w:cstheme="majorBidi"/>
                <w:color w:val="333333"/>
                <w:sz w:val="24"/>
                <w:szCs w:val="24"/>
                <w:shd w:val="clear" w:color="auto" w:fill="FFFFFF"/>
              </w:rPr>
              <w:t xml:space="preserve">Author </w:t>
            </w:r>
            <w:r w:rsidR="004D6323">
              <w:rPr>
                <w:rFonts w:asciiTheme="majorBidi" w:hAnsiTheme="majorBidi" w:cstheme="majorBidi"/>
                <w:color w:val="333333"/>
                <w:sz w:val="24"/>
                <w:szCs w:val="24"/>
                <w:shd w:val="clear" w:color="auto" w:fill="FFFFFF"/>
              </w:rPr>
              <w:t>N</w:t>
            </w:r>
            <w:r>
              <w:rPr>
                <w:rFonts w:asciiTheme="majorBidi" w:hAnsiTheme="majorBidi" w:cstheme="majorBidi"/>
                <w:color w:val="333333"/>
                <w:sz w:val="24"/>
                <w:szCs w:val="24"/>
                <w:shd w:val="clear" w:color="auto" w:fill="FFFFFF"/>
              </w:rPr>
              <w:t>otification:</w:t>
            </w:r>
            <w:r>
              <w:rPr>
                <w:rFonts w:asciiTheme="majorBidi" w:hAnsiTheme="majorBidi" w:cstheme="majorBidi"/>
                <w:sz w:val="24"/>
                <w:szCs w:val="24"/>
              </w:rPr>
              <w:t xml:space="preserve"> </w:t>
            </w:r>
            <w:r w:rsidR="005B346C" w:rsidRPr="005B346C">
              <w:rPr>
                <w:rFonts w:asciiTheme="majorBidi" w:hAnsiTheme="majorBidi" w:cstheme="majorBidi"/>
                <w:b/>
                <w:bCs/>
                <w:color w:val="C00000"/>
                <w:sz w:val="24"/>
                <w:szCs w:val="24"/>
                <w:shd w:val="clear" w:color="auto" w:fill="FFFFFF"/>
              </w:rPr>
              <w:t>September</w:t>
            </w:r>
            <w:r>
              <w:rPr>
                <w:rFonts w:asciiTheme="majorBidi" w:hAnsiTheme="majorBidi" w:cstheme="majorBidi"/>
                <w:b/>
                <w:bCs/>
                <w:color w:val="C00000"/>
                <w:sz w:val="24"/>
                <w:szCs w:val="24"/>
                <w:shd w:val="clear" w:color="auto" w:fill="FFFFFF"/>
              </w:rPr>
              <w:t xml:space="preserve"> </w:t>
            </w:r>
            <w:r w:rsidR="00BC2EDE">
              <w:rPr>
                <w:rFonts w:asciiTheme="majorBidi" w:hAnsiTheme="majorBidi" w:cstheme="majorBidi"/>
                <w:b/>
                <w:bCs/>
                <w:color w:val="C00000"/>
                <w:sz w:val="24"/>
                <w:szCs w:val="24"/>
                <w:shd w:val="clear" w:color="auto" w:fill="FFFFFF"/>
              </w:rPr>
              <w:t>15</w:t>
            </w:r>
            <w:r>
              <w:rPr>
                <w:rFonts w:asciiTheme="majorBidi" w:hAnsiTheme="majorBidi" w:cstheme="majorBidi"/>
                <w:b/>
                <w:bCs/>
                <w:color w:val="C00000"/>
                <w:sz w:val="24"/>
                <w:szCs w:val="24"/>
                <w:shd w:val="clear" w:color="auto" w:fill="FFFFFF"/>
              </w:rPr>
              <w:t>, 2020</w:t>
            </w:r>
            <w:r>
              <w:rPr>
                <w:rFonts w:asciiTheme="majorBidi" w:hAnsiTheme="majorBidi" w:cstheme="majorBidi"/>
                <w:color w:val="333333"/>
                <w:sz w:val="24"/>
                <w:szCs w:val="24"/>
                <w:shd w:val="clear" w:color="auto" w:fill="FFFFFF"/>
              </w:rPr>
              <w:t> </w:t>
            </w:r>
            <w:r>
              <w:rPr>
                <w:rFonts w:asciiTheme="majorBidi" w:hAnsiTheme="majorBidi" w:cstheme="majorBidi"/>
                <w:color w:val="333333"/>
                <w:sz w:val="24"/>
                <w:szCs w:val="24"/>
              </w:rPr>
              <w:br/>
            </w:r>
            <w:r>
              <w:rPr>
                <w:rFonts w:asciiTheme="majorBidi" w:hAnsiTheme="majorBidi" w:cstheme="majorBidi"/>
                <w:color w:val="333333"/>
                <w:sz w:val="24"/>
                <w:szCs w:val="24"/>
                <w:shd w:val="clear" w:color="auto" w:fill="FFFFFF"/>
              </w:rPr>
              <w:t>Camera Ready</w:t>
            </w:r>
            <w:r w:rsidR="004D6323">
              <w:rPr>
                <w:rFonts w:asciiTheme="majorBidi" w:hAnsiTheme="majorBidi" w:cstheme="majorBidi"/>
                <w:color w:val="333333"/>
                <w:sz w:val="24"/>
                <w:szCs w:val="24"/>
                <w:shd w:val="clear" w:color="auto" w:fill="FFFFFF"/>
              </w:rPr>
              <w:t xml:space="preserve"> </w:t>
            </w:r>
            <w:r w:rsidR="004D6323" w:rsidRPr="004D6323">
              <w:rPr>
                <w:rFonts w:asciiTheme="majorBidi" w:hAnsiTheme="majorBidi" w:cstheme="majorBidi"/>
                <w:color w:val="333333"/>
                <w:sz w:val="24"/>
                <w:szCs w:val="24"/>
                <w:shd w:val="clear" w:color="auto" w:fill="FFFFFF"/>
              </w:rPr>
              <w:t>Files</w:t>
            </w:r>
            <w:r>
              <w:rPr>
                <w:rFonts w:asciiTheme="majorBidi" w:hAnsiTheme="majorBidi" w:cstheme="majorBidi"/>
                <w:color w:val="333333"/>
                <w:sz w:val="24"/>
                <w:szCs w:val="24"/>
                <w:shd w:val="clear" w:color="auto" w:fill="FFFFFF"/>
              </w:rPr>
              <w:t xml:space="preserve"> </w:t>
            </w:r>
            <w:r w:rsidR="004D6323">
              <w:rPr>
                <w:rFonts w:asciiTheme="majorBidi" w:hAnsiTheme="majorBidi" w:cstheme="majorBidi"/>
                <w:color w:val="333333"/>
                <w:sz w:val="24"/>
                <w:szCs w:val="24"/>
                <w:shd w:val="clear" w:color="auto" w:fill="FFFFFF"/>
              </w:rPr>
              <w:t>D</w:t>
            </w:r>
            <w:r>
              <w:rPr>
                <w:rFonts w:asciiTheme="majorBidi" w:hAnsiTheme="majorBidi" w:cstheme="majorBidi"/>
                <w:color w:val="333333"/>
                <w:sz w:val="24"/>
                <w:szCs w:val="24"/>
                <w:shd w:val="clear" w:color="auto" w:fill="FFFFFF"/>
              </w:rPr>
              <w:t>ue:</w:t>
            </w:r>
            <w:r>
              <w:rPr>
                <w:rFonts w:asciiTheme="majorBidi" w:hAnsiTheme="majorBidi" w:cstheme="majorBidi"/>
                <w:sz w:val="24"/>
                <w:szCs w:val="24"/>
              </w:rPr>
              <w:t xml:space="preserve"> </w:t>
            </w:r>
            <w:r w:rsidR="00EA16C0" w:rsidRPr="00EA16C0">
              <w:rPr>
                <w:rFonts w:asciiTheme="majorBidi" w:hAnsiTheme="majorBidi" w:cstheme="majorBidi"/>
                <w:b/>
                <w:bCs/>
                <w:color w:val="C00000"/>
                <w:sz w:val="24"/>
                <w:szCs w:val="24"/>
                <w:shd w:val="clear" w:color="auto" w:fill="FFFFFF"/>
              </w:rPr>
              <w:t xml:space="preserve"> October 10</w:t>
            </w:r>
            <w:r>
              <w:rPr>
                <w:rFonts w:asciiTheme="majorBidi" w:hAnsiTheme="majorBidi" w:cstheme="majorBidi"/>
                <w:b/>
                <w:bCs/>
                <w:color w:val="C00000"/>
                <w:sz w:val="24"/>
                <w:szCs w:val="24"/>
                <w:shd w:val="clear" w:color="auto" w:fill="FFFFFF"/>
              </w:rPr>
              <w:t>, 2020</w:t>
            </w:r>
            <w:r>
              <w:rPr>
                <w:rFonts w:asciiTheme="majorBidi" w:hAnsiTheme="majorBidi" w:cstheme="majorBidi"/>
                <w:color w:val="333333"/>
                <w:sz w:val="24"/>
                <w:szCs w:val="24"/>
                <w:shd w:val="clear" w:color="auto" w:fill="FFFFFF"/>
              </w:rPr>
              <w:t> </w:t>
            </w:r>
            <w:r>
              <w:rPr>
                <w:rFonts w:asciiTheme="majorBidi" w:hAnsiTheme="majorBidi" w:cstheme="majorBidi"/>
                <w:color w:val="333333"/>
                <w:sz w:val="24"/>
                <w:szCs w:val="24"/>
              </w:rPr>
              <w:br/>
            </w:r>
            <w:r>
              <w:rPr>
                <w:rFonts w:asciiTheme="majorBidi" w:hAnsiTheme="majorBidi" w:cstheme="majorBidi"/>
                <w:color w:val="333333"/>
                <w:sz w:val="24"/>
                <w:szCs w:val="24"/>
                <w:shd w:val="clear" w:color="auto" w:fill="FFFFFF"/>
              </w:rPr>
              <w:t xml:space="preserve">Registration </w:t>
            </w:r>
            <w:r w:rsidR="004D6323">
              <w:rPr>
                <w:rFonts w:asciiTheme="majorBidi" w:hAnsiTheme="majorBidi" w:cstheme="majorBidi"/>
                <w:color w:val="333333"/>
                <w:sz w:val="24"/>
                <w:szCs w:val="24"/>
                <w:shd w:val="clear" w:color="auto" w:fill="FFFFFF"/>
              </w:rPr>
              <w:t>D</w:t>
            </w:r>
            <w:r>
              <w:rPr>
                <w:rFonts w:asciiTheme="majorBidi" w:hAnsiTheme="majorBidi" w:cstheme="majorBidi"/>
                <w:color w:val="333333"/>
                <w:sz w:val="24"/>
                <w:szCs w:val="24"/>
                <w:shd w:val="clear" w:color="auto" w:fill="FFFFFF"/>
              </w:rPr>
              <w:t>eadline:</w:t>
            </w:r>
            <w:r>
              <w:rPr>
                <w:rFonts w:asciiTheme="majorBidi" w:hAnsiTheme="majorBidi" w:cstheme="majorBidi"/>
                <w:sz w:val="24"/>
                <w:szCs w:val="24"/>
              </w:rPr>
              <w:t xml:space="preserve"> </w:t>
            </w:r>
            <w:r w:rsidR="00B52263" w:rsidRPr="00B52263">
              <w:rPr>
                <w:rFonts w:asciiTheme="majorBidi" w:hAnsiTheme="majorBidi" w:cstheme="majorBidi"/>
                <w:b/>
                <w:bCs/>
                <w:color w:val="C00000"/>
                <w:sz w:val="24"/>
                <w:szCs w:val="24"/>
                <w:shd w:val="clear" w:color="auto" w:fill="FFFFFF"/>
              </w:rPr>
              <w:t>December 3, 2020</w:t>
            </w:r>
            <w:r w:rsidR="00D87582" w:rsidRPr="00321F57">
              <w:rPr>
                <w:rFonts w:asciiTheme="majorBidi" w:hAnsiTheme="majorBidi" w:cstheme="majorBidi"/>
                <w:color w:val="333333"/>
                <w:sz w:val="24"/>
                <w:szCs w:val="24"/>
              </w:rPr>
              <w:br/>
            </w:r>
            <w:r w:rsidR="00D87582">
              <w:rPr>
                <w:rFonts w:asciiTheme="majorBidi" w:hAnsiTheme="majorBidi" w:cstheme="majorBidi"/>
                <w:color w:val="333333"/>
                <w:sz w:val="24"/>
                <w:szCs w:val="24"/>
                <w:shd w:val="clear" w:color="auto" w:fill="FFFFFF"/>
              </w:rPr>
              <w:t xml:space="preserve">Congress </w:t>
            </w:r>
            <w:r w:rsidR="004D6323">
              <w:rPr>
                <w:rFonts w:asciiTheme="majorBidi" w:hAnsiTheme="majorBidi" w:cstheme="majorBidi"/>
                <w:color w:val="333333"/>
                <w:sz w:val="24"/>
                <w:szCs w:val="24"/>
                <w:shd w:val="clear" w:color="auto" w:fill="FFFFFF"/>
              </w:rPr>
              <w:t>D</w:t>
            </w:r>
            <w:r w:rsidR="00D87582">
              <w:rPr>
                <w:rFonts w:asciiTheme="majorBidi" w:hAnsiTheme="majorBidi" w:cstheme="majorBidi"/>
                <w:color w:val="333333"/>
                <w:sz w:val="24"/>
                <w:szCs w:val="24"/>
                <w:shd w:val="clear" w:color="auto" w:fill="FFFFFF"/>
              </w:rPr>
              <w:t>ates</w:t>
            </w:r>
            <w:r w:rsidR="00D87582" w:rsidRPr="00321F57">
              <w:rPr>
                <w:rFonts w:asciiTheme="majorBidi" w:hAnsiTheme="majorBidi" w:cstheme="majorBidi"/>
                <w:color w:val="333333"/>
                <w:sz w:val="24"/>
                <w:szCs w:val="24"/>
                <w:shd w:val="clear" w:color="auto" w:fill="FFFFFF"/>
              </w:rPr>
              <w:t>:</w:t>
            </w:r>
            <w:r w:rsidR="00D87582" w:rsidRPr="00321F57">
              <w:rPr>
                <w:rFonts w:asciiTheme="majorBidi" w:hAnsiTheme="majorBidi" w:cstheme="majorBidi"/>
                <w:sz w:val="24"/>
                <w:szCs w:val="24"/>
              </w:rPr>
              <w:t xml:space="preserve"> </w:t>
            </w:r>
            <w:r w:rsidR="002B65B6" w:rsidRPr="002B65B6">
              <w:rPr>
                <w:rFonts w:asciiTheme="majorBidi" w:hAnsiTheme="majorBidi" w:cstheme="majorBidi"/>
                <w:b/>
                <w:bCs/>
                <w:color w:val="C00000"/>
                <w:sz w:val="24"/>
                <w:szCs w:val="24"/>
                <w:shd w:val="clear" w:color="auto" w:fill="FFFFFF"/>
              </w:rPr>
              <w:t>December</w:t>
            </w:r>
            <w:r w:rsidR="00D87582" w:rsidRPr="00321F57">
              <w:rPr>
                <w:rFonts w:asciiTheme="majorBidi" w:hAnsiTheme="majorBidi" w:cstheme="majorBidi"/>
                <w:b/>
                <w:bCs/>
                <w:color w:val="C00000"/>
                <w:sz w:val="24"/>
                <w:szCs w:val="24"/>
                <w:shd w:val="clear" w:color="auto" w:fill="FFFFFF"/>
              </w:rPr>
              <w:t xml:space="preserve"> </w:t>
            </w:r>
            <w:r w:rsidR="002B65B6">
              <w:rPr>
                <w:rFonts w:asciiTheme="majorBidi" w:hAnsiTheme="majorBidi" w:cstheme="majorBidi"/>
                <w:b/>
                <w:bCs/>
                <w:color w:val="C00000"/>
                <w:sz w:val="24"/>
                <w:szCs w:val="24"/>
                <w:shd w:val="clear" w:color="auto" w:fill="FFFFFF"/>
              </w:rPr>
              <w:t>10</w:t>
            </w:r>
            <w:r w:rsidR="00D87582" w:rsidRPr="00321F57">
              <w:rPr>
                <w:rFonts w:asciiTheme="majorBidi" w:hAnsiTheme="majorBidi" w:cstheme="majorBidi"/>
                <w:b/>
                <w:bCs/>
                <w:color w:val="C00000"/>
                <w:sz w:val="24"/>
                <w:szCs w:val="24"/>
                <w:shd w:val="clear" w:color="auto" w:fill="FFFFFF"/>
              </w:rPr>
              <w:t>-</w:t>
            </w:r>
            <w:r w:rsidR="002B65B6">
              <w:rPr>
                <w:rFonts w:asciiTheme="majorBidi" w:hAnsiTheme="majorBidi" w:cstheme="majorBidi"/>
                <w:b/>
                <w:bCs/>
                <w:color w:val="C00000"/>
                <w:sz w:val="24"/>
                <w:szCs w:val="24"/>
                <w:shd w:val="clear" w:color="auto" w:fill="FFFFFF"/>
              </w:rPr>
              <w:t>12</w:t>
            </w:r>
            <w:r w:rsidR="00D87582" w:rsidRPr="00321F57">
              <w:rPr>
                <w:rFonts w:asciiTheme="majorBidi" w:hAnsiTheme="majorBidi" w:cstheme="majorBidi"/>
                <w:b/>
                <w:bCs/>
                <w:color w:val="C00000"/>
                <w:sz w:val="24"/>
                <w:szCs w:val="24"/>
                <w:shd w:val="clear" w:color="auto" w:fill="FFFFFF"/>
              </w:rPr>
              <w:t>, 2020</w:t>
            </w:r>
          </w:p>
          <w:p w14:paraId="74CFBF3E" w14:textId="669276FB" w:rsidR="00FB7AFA" w:rsidRPr="00FB7AFA" w:rsidRDefault="00FB7AFA" w:rsidP="00FB7AFA">
            <w:pPr>
              <w:rPr>
                <w:rFonts w:ascii="Helvetica" w:hAnsi="Helvetica" w:cs="Helvetica"/>
                <w:b/>
                <w:bCs/>
                <w:color w:val="333333"/>
                <w:sz w:val="19"/>
                <w:szCs w:val="27"/>
                <w:shd w:val="clear" w:color="auto" w:fill="FFFFFF"/>
              </w:rPr>
            </w:pPr>
            <w:r w:rsidRPr="00D817F6">
              <w:rPr>
                <w:rFonts w:asciiTheme="majorBidi" w:hAnsiTheme="majorBidi" w:cstheme="majorBidi"/>
                <w:sz w:val="24"/>
                <w:szCs w:val="24"/>
              </w:rPr>
              <w:t>Send inquiries to:</w:t>
            </w:r>
            <w:r>
              <w:t xml:space="preserve"> </w:t>
            </w:r>
            <w:r w:rsidRPr="0073469C">
              <w:rPr>
                <w:rFonts w:asciiTheme="majorBidi" w:hAnsiTheme="majorBidi" w:cstheme="majorBidi"/>
                <w:b/>
                <w:bCs/>
                <w:color w:val="C00000"/>
                <w:sz w:val="24"/>
                <w:szCs w:val="24"/>
                <w:shd w:val="clear" w:color="auto" w:fill="FFFFFF"/>
              </w:rPr>
              <w:t>cybercon_service@sina.com</w:t>
            </w:r>
            <w:r w:rsidRPr="0011739F">
              <w:rPr>
                <w:rFonts w:ascii="Helvetica" w:hAnsi="Helvetica" w:cs="Helvetica"/>
                <w:b/>
                <w:bCs/>
                <w:color w:val="333333"/>
                <w:sz w:val="19"/>
                <w:szCs w:val="27"/>
                <w:shd w:val="clear" w:color="auto" w:fill="FFFFFF"/>
              </w:rPr>
              <w:t> </w:t>
            </w:r>
          </w:p>
          <w:p w14:paraId="642B3A31" w14:textId="77777777" w:rsidR="00D87582" w:rsidRDefault="00D87582" w:rsidP="00D87582">
            <w:pPr>
              <w:pStyle w:val="a4"/>
              <w:shd w:val="clear" w:color="auto" w:fill="FFFFFF"/>
              <w:spacing w:before="0" w:beforeAutospacing="0" w:after="0" w:afterAutospacing="0" w:line="240" w:lineRule="exact"/>
              <w:ind w:firstLineChars="200" w:firstLine="480"/>
              <w:jc w:val="both"/>
              <w:rPr>
                <w:rFonts w:asciiTheme="majorBidi" w:eastAsiaTheme="minorEastAsia" w:hAnsiTheme="majorBidi" w:cstheme="majorBidi"/>
              </w:rPr>
            </w:pPr>
            <w:r>
              <w:rPr>
                <w:rFonts w:asciiTheme="majorBidi" w:eastAsiaTheme="minorEastAsia" w:hAnsiTheme="majorBidi" w:cstheme="majorBidi"/>
              </w:rPr>
              <w:t xml:space="preserve">The </w:t>
            </w:r>
            <w:r w:rsidRPr="00634A63">
              <w:rPr>
                <w:rFonts w:asciiTheme="majorBidi" w:eastAsiaTheme="minorEastAsia" w:hAnsiTheme="majorBidi" w:cstheme="majorBidi"/>
              </w:rPr>
              <w:t>International Conference on Cyber-Living, Cyber-Syndrome and Cyber-Health 2020 (CyberLife 2020) will continue to discuss and communicate with the living and health in Cyberspace, reach existing sma</w:t>
            </w:r>
            <w:r w:rsidR="007A6E34">
              <w:rPr>
                <w:rFonts w:asciiTheme="majorBidi" w:eastAsiaTheme="minorEastAsia" w:hAnsiTheme="majorBidi" w:cstheme="majorBidi"/>
              </w:rPr>
              <w:t xml:space="preserve">rt medical framework solutions, </w:t>
            </w:r>
            <w:r w:rsidRPr="00634A63">
              <w:rPr>
                <w:rFonts w:asciiTheme="majorBidi" w:eastAsiaTheme="minorEastAsia" w:hAnsiTheme="majorBidi" w:cstheme="majorBidi"/>
              </w:rPr>
              <w:t xml:space="preserve">report on privacy protection issues and follow-up research directions arising from smart healthcare. Researchers, scholars and engineers are warmly welcomed to </w:t>
            </w:r>
            <w:r>
              <w:rPr>
                <w:rFonts w:asciiTheme="majorBidi" w:eastAsiaTheme="minorEastAsia" w:hAnsiTheme="majorBidi" w:cstheme="majorBidi"/>
              </w:rPr>
              <w:t>share</w:t>
            </w:r>
            <w:r w:rsidRPr="00634A63">
              <w:rPr>
                <w:rFonts w:asciiTheme="majorBidi" w:eastAsiaTheme="minorEastAsia" w:hAnsiTheme="majorBidi" w:cstheme="majorBidi"/>
              </w:rPr>
              <w:t xml:space="preserve"> their ideas</w:t>
            </w:r>
            <w:r>
              <w:rPr>
                <w:rFonts w:asciiTheme="majorBidi" w:eastAsiaTheme="minorEastAsia" w:hAnsiTheme="majorBidi" w:cstheme="majorBidi"/>
              </w:rPr>
              <w:t xml:space="preserve"> about technology and healthcare</w:t>
            </w:r>
            <w:r w:rsidRPr="00634A63">
              <w:rPr>
                <w:rFonts w:asciiTheme="majorBidi" w:eastAsiaTheme="minorEastAsia" w:hAnsiTheme="majorBidi" w:cstheme="majorBidi"/>
              </w:rPr>
              <w:t>, and any other collaboration forms and ideas on Cyber-Living,</w:t>
            </w:r>
            <w:r>
              <w:rPr>
                <w:rFonts w:asciiTheme="majorBidi" w:eastAsiaTheme="minorEastAsia" w:hAnsiTheme="majorBidi" w:cstheme="majorBidi"/>
              </w:rPr>
              <w:t xml:space="preserve"> Cyber-Syndrome and Cyber-Health</w:t>
            </w:r>
            <w:r w:rsidRPr="00634A63">
              <w:rPr>
                <w:rFonts w:asciiTheme="majorBidi" w:eastAsiaTheme="minorEastAsia" w:hAnsiTheme="majorBidi" w:cstheme="majorBidi"/>
              </w:rPr>
              <w:t>.</w:t>
            </w:r>
          </w:p>
          <w:p w14:paraId="69645DDD" w14:textId="77777777" w:rsidR="00D87582" w:rsidRPr="004015C0" w:rsidRDefault="00D87582" w:rsidP="00D87582">
            <w:pPr>
              <w:pStyle w:val="a4"/>
              <w:shd w:val="clear" w:color="auto" w:fill="FFFFFF"/>
              <w:spacing w:before="0" w:beforeAutospacing="0" w:after="0" w:afterAutospacing="0" w:line="240" w:lineRule="exact"/>
              <w:jc w:val="both"/>
              <w:rPr>
                <w:rFonts w:asciiTheme="majorBidi" w:eastAsiaTheme="minorEastAsia" w:hAnsiTheme="majorBidi" w:cstheme="majorBidi"/>
                <w:b/>
                <w:bCs/>
              </w:rPr>
            </w:pPr>
            <w:r w:rsidRPr="00D817F6">
              <w:rPr>
                <w:rFonts w:asciiTheme="majorBidi" w:eastAsiaTheme="minorEastAsia" w:hAnsiTheme="majorBidi" w:cstheme="majorBidi"/>
                <w:b/>
                <w:bCs/>
              </w:rPr>
              <w:t>Topics of interest include, but are not limited to:</w:t>
            </w:r>
          </w:p>
          <w:p w14:paraId="4A71CEFC" w14:textId="77777777" w:rsidR="00D87582" w:rsidRPr="00BA3B9C" w:rsidRDefault="00D87582" w:rsidP="00D87582">
            <w:pPr>
              <w:pStyle w:val="a4"/>
              <w:shd w:val="clear" w:color="auto" w:fill="FFFFFF"/>
              <w:spacing w:before="0" w:beforeAutospacing="0" w:after="0" w:afterAutospacing="0" w:line="240" w:lineRule="exact"/>
              <w:jc w:val="both"/>
              <w:rPr>
                <w:rFonts w:asciiTheme="majorBidi" w:eastAsiaTheme="minorEastAsia" w:hAnsiTheme="majorBidi" w:cstheme="majorBidi"/>
              </w:rPr>
            </w:pPr>
            <w:r w:rsidRPr="00BA3B9C">
              <w:rPr>
                <w:rFonts w:asciiTheme="majorBidi" w:hAnsiTheme="majorBidi" w:cstheme="majorBidi"/>
                <w:b/>
                <w:iCs/>
                <w:color w:val="0070C0"/>
              </w:rPr>
              <w:t>Cyber Philosophy, Cyberlogic and Cyber Science</w:t>
            </w:r>
            <w:r w:rsidRPr="00BA3B9C">
              <w:rPr>
                <w:rFonts w:asciiTheme="majorBidi" w:hAnsiTheme="majorBidi" w:cstheme="majorBidi"/>
                <w:b/>
                <w:iCs/>
                <w:color w:val="333333"/>
              </w:rPr>
              <w:t xml:space="preserve">: </w:t>
            </w:r>
            <w:r w:rsidRPr="00BA3B9C">
              <w:rPr>
                <w:rFonts w:asciiTheme="majorBidi" w:eastAsiaTheme="minorEastAsia" w:hAnsiTheme="majorBidi" w:cstheme="majorBidi"/>
              </w:rPr>
              <w:t>Cyber and cyber-enabled existing and entity. Cyber and cyber-enabled spaces. Cyber philosophy. Cyberlogic and methods. Cyber Science. Cyberspace Education, Learning and Training.</w:t>
            </w:r>
          </w:p>
          <w:p w14:paraId="0B1E8260" w14:textId="77777777" w:rsidR="00D87582" w:rsidRPr="00BA3B9C" w:rsidRDefault="00D87582" w:rsidP="00D87582">
            <w:pPr>
              <w:pStyle w:val="a4"/>
              <w:shd w:val="clear" w:color="auto" w:fill="FFFFFF"/>
              <w:spacing w:before="0" w:beforeAutospacing="0" w:after="0" w:afterAutospacing="0" w:line="240" w:lineRule="exact"/>
              <w:jc w:val="both"/>
              <w:rPr>
                <w:rFonts w:asciiTheme="majorBidi" w:eastAsiaTheme="minorEastAsia" w:hAnsiTheme="majorBidi" w:cstheme="majorBidi"/>
              </w:rPr>
            </w:pPr>
            <w:r w:rsidRPr="00642579">
              <w:rPr>
                <w:rFonts w:asciiTheme="majorBidi" w:hAnsiTheme="majorBidi" w:cstheme="majorBidi"/>
                <w:b/>
                <w:iCs/>
                <w:color w:val="0070C0"/>
              </w:rPr>
              <w:t xml:space="preserve">Cyber </w:t>
            </w:r>
            <w:r>
              <w:rPr>
                <w:rFonts w:asciiTheme="majorBidi" w:hAnsiTheme="majorBidi" w:cstheme="majorBidi"/>
                <w:b/>
                <w:iCs/>
                <w:color w:val="0070C0"/>
              </w:rPr>
              <w:t>living</w:t>
            </w:r>
            <w:r w:rsidRPr="00642579">
              <w:rPr>
                <w:rFonts w:asciiTheme="majorBidi" w:hAnsiTheme="majorBidi" w:cstheme="majorBidi"/>
                <w:b/>
                <w:iCs/>
                <w:color w:val="0070C0"/>
              </w:rPr>
              <w:t>:</w:t>
            </w:r>
            <w:r w:rsidRPr="00BA3B9C">
              <w:rPr>
                <w:rFonts w:asciiTheme="majorBidi" w:eastAsiaTheme="minorEastAsia" w:hAnsiTheme="majorBidi" w:cstheme="majorBidi"/>
              </w:rPr>
              <w:t xml:space="preserve"> Cyber living theory, technology and application and service. Cyber society and community. Smart Home/Neighborhood/Cities. Smart building and working environment. </w:t>
            </w:r>
          </w:p>
          <w:p w14:paraId="2C7C54C6" w14:textId="77777777" w:rsidR="00D87582" w:rsidRDefault="00D87582" w:rsidP="00E5572C">
            <w:pPr>
              <w:pStyle w:val="a4"/>
              <w:shd w:val="clear" w:color="auto" w:fill="FFFFFF"/>
              <w:spacing w:before="0" w:beforeAutospacing="0" w:after="0" w:afterAutospacing="0" w:line="240" w:lineRule="exact"/>
              <w:jc w:val="both"/>
              <w:rPr>
                <w:rFonts w:asciiTheme="majorBidi" w:eastAsiaTheme="minorEastAsia" w:hAnsiTheme="majorBidi" w:cstheme="majorBidi"/>
              </w:rPr>
            </w:pPr>
            <w:r w:rsidRPr="00BA3B9C">
              <w:rPr>
                <w:rFonts w:asciiTheme="majorBidi" w:hAnsiTheme="majorBidi" w:cstheme="majorBidi"/>
                <w:b/>
                <w:iCs/>
                <w:color w:val="0070C0"/>
              </w:rPr>
              <w:t>Cyber Health and Smart Healthcare</w:t>
            </w:r>
            <w:r>
              <w:rPr>
                <w:rFonts w:asciiTheme="majorBidi" w:hAnsiTheme="majorBidi" w:cstheme="majorBidi"/>
                <w:b/>
                <w:iCs/>
                <w:color w:val="0070C0"/>
              </w:rPr>
              <w:t xml:space="preserve">: </w:t>
            </w:r>
            <w:r w:rsidRPr="00487EB9">
              <w:rPr>
                <w:rFonts w:asciiTheme="majorBidi" w:eastAsiaTheme="minorEastAsia" w:hAnsiTheme="majorBidi" w:cstheme="majorBidi"/>
              </w:rPr>
              <w:t xml:space="preserve">Cyber health solutions detection and evaluation . Cyber healthSmart healthcare and active assisted living. Assisted living robot and applications. Cyber physical smart healthcare systems. Real-time data processing for cyber health. Wearable sensor-based healthcare solutions. </w:t>
            </w:r>
          </w:p>
          <w:p w14:paraId="38CCF6BD" w14:textId="77777777" w:rsidR="00D87582" w:rsidRPr="00A41A8D" w:rsidRDefault="00D87582" w:rsidP="00D87582">
            <w:pPr>
              <w:pStyle w:val="a4"/>
              <w:shd w:val="clear" w:color="auto" w:fill="FFFFFF"/>
              <w:spacing w:before="0" w:beforeAutospacing="0" w:after="0" w:afterAutospacing="0" w:line="240" w:lineRule="exact"/>
              <w:jc w:val="both"/>
              <w:rPr>
                <w:rFonts w:ascii="Helvetica" w:hAnsi="Helvetica" w:cs="Helvetica"/>
                <w:color w:val="333333"/>
                <w:sz w:val="21"/>
                <w:szCs w:val="21"/>
              </w:rPr>
            </w:pPr>
            <w:r w:rsidRPr="00BA3B9C">
              <w:rPr>
                <w:rFonts w:asciiTheme="majorBidi" w:hAnsiTheme="majorBidi" w:cstheme="majorBidi"/>
                <w:b/>
                <w:iCs/>
                <w:color w:val="0070C0"/>
              </w:rPr>
              <w:t>Cyber-syndrome and Cyber recovery</w:t>
            </w:r>
            <w:r>
              <w:rPr>
                <w:rFonts w:asciiTheme="majorBidi" w:hAnsiTheme="majorBidi" w:cstheme="majorBidi"/>
                <w:b/>
                <w:iCs/>
                <w:color w:val="0070C0"/>
              </w:rPr>
              <w:t xml:space="preserve">: </w:t>
            </w:r>
            <w:r w:rsidRPr="00487EB9">
              <w:rPr>
                <w:rFonts w:asciiTheme="majorBidi" w:eastAsiaTheme="minorEastAsia" w:hAnsiTheme="majorBidi" w:cstheme="majorBidi"/>
              </w:rPr>
              <w:t>Internet user physical, social and mental disease, detection and evaluation. Mobile phone user physical, social and mental disease, detection and evaluation. Human-Machine Disease, detection and evaluation. Game addiction, evaluation and recovering. Cyber and Cyber-enabled recovering method and solutions.</w:t>
            </w:r>
          </w:p>
          <w:p w14:paraId="2A227D17" w14:textId="77777777" w:rsidR="00D87582" w:rsidRPr="00487EB9" w:rsidRDefault="00D87582" w:rsidP="00D87582">
            <w:pPr>
              <w:pStyle w:val="a4"/>
              <w:shd w:val="clear" w:color="auto" w:fill="FFFFFF"/>
              <w:spacing w:before="0" w:beforeAutospacing="0" w:after="0" w:afterAutospacing="0" w:line="240" w:lineRule="exact"/>
              <w:jc w:val="both"/>
              <w:rPr>
                <w:rFonts w:asciiTheme="majorBidi" w:eastAsiaTheme="minorEastAsia" w:hAnsiTheme="majorBidi" w:cstheme="majorBidi"/>
              </w:rPr>
            </w:pPr>
            <w:r w:rsidRPr="00BA3B9C">
              <w:rPr>
                <w:rFonts w:asciiTheme="majorBidi" w:hAnsiTheme="majorBidi" w:cstheme="majorBidi"/>
                <w:b/>
                <w:iCs/>
                <w:color w:val="0070C0"/>
              </w:rPr>
              <w:t>Social Computing and Cyber Physical Social Systems</w:t>
            </w:r>
            <w:r>
              <w:rPr>
                <w:rFonts w:asciiTheme="majorBidi" w:hAnsiTheme="majorBidi" w:cstheme="majorBidi"/>
                <w:b/>
                <w:iCs/>
                <w:color w:val="0070C0"/>
              </w:rPr>
              <w:t xml:space="preserve">: </w:t>
            </w:r>
            <w:r w:rsidRPr="00487EB9">
              <w:rPr>
                <w:rFonts w:asciiTheme="majorBidi" w:eastAsiaTheme="minorEastAsia" w:hAnsiTheme="majorBidi" w:cstheme="majorBidi"/>
              </w:rPr>
              <w:t xml:space="preserve">Fundamentals of social computing. Social system design and architectures. Mobile social computing. Modeling of social behavior, social conventions and social contexts. Social network analysis and mining. Social media analytics infrastructure and cloud computing. Computational models of social simulation. </w:t>
            </w:r>
          </w:p>
          <w:p w14:paraId="08259953" w14:textId="77777777" w:rsidR="00D87582" w:rsidRPr="00466D22" w:rsidRDefault="00D87582" w:rsidP="00D87582">
            <w:pPr>
              <w:pStyle w:val="a4"/>
              <w:shd w:val="clear" w:color="auto" w:fill="FFFFFF"/>
              <w:spacing w:before="0" w:beforeAutospacing="0" w:after="0" w:afterAutospacing="0" w:line="240" w:lineRule="exact"/>
              <w:jc w:val="both"/>
              <w:rPr>
                <w:rFonts w:asciiTheme="majorBidi" w:eastAsiaTheme="minorEastAsia" w:hAnsiTheme="majorBidi" w:cstheme="majorBidi"/>
              </w:rPr>
            </w:pPr>
            <w:r w:rsidRPr="00BA3B9C">
              <w:rPr>
                <w:rFonts w:asciiTheme="majorBidi" w:hAnsiTheme="majorBidi" w:cstheme="majorBidi"/>
                <w:b/>
                <w:iCs/>
                <w:color w:val="0070C0"/>
              </w:rPr>
              <w:t>Cybersecurity and Privacy Protection</w:t>
            </w:r>
            <w:r>
              <w:rPr>
                <w:rFonts w:asciiTheme="majorBidi" w:hAnsiTheme="majorBidi" w:cstheme="majorBidi"/>
                <w:b/>
                <w:iCs/>
                <w:color w:val="0070C0"/>
              </w:rPr>
              <w:t>:</w:t>
            </w:r>
            <w:r w:rsidRPr="00466D22">
              <w:rPr>
                <w:rFonts w:asciiTheme="majorBidi" w:eastAsiaTheme="minorEastAsia" w:hAnsiTheme="majorBidi" w:cstheme="majorBidi"/>
              </w:rPr>
              <w:t xml:space="preserve"> Privacy and Security of Health Data. Cybersecurity technology and solutions. Malice behavior detection and identification. Privacy Protection for users or data. Trust and evaluation methods for cyber and cyber-enabled activity and behavior.</w:t>
            </w:r>
          </w:p>
          <w:p w14:paraId="2577C0F2" w14:textId="77777777" w:rsidR="00D87582" w:rsidRPr="00487EB9" w:rsidRDefault="00D87582" w:rsidP="00D87582">
            <w:pPr>
              <w:pStyle w:val="a4"/>
              <w:shd w:val="clear" w:color="auto" w:fill="FFFFFF"/>
              <w:spacing w:before="0" w:beforeAutospacing="0" w:after="0" w:afterAutospacing="0" w:line="240" w:lineRule="exact"/>
              <w:jc w:val="both"/>
              <w:rPr>
                <w:rFonts w:ascii="Helvetica" w:hAnsi="Helvetica" w:cs="Helvetica"/>
                <w:color w:val="333333"/>
                <w:sz w:val="21"/>
                <w:szCs w:val="21"/>
              </w:rPr>
            </w:pPr>
            <w:r w:rsidRPr="00487EB9">
              <w:rPr>
                <w:rFonts w:asciiTheme="majorBidi" w:hAnsiTheme="majorBidi" w:cstheme="majorBidi"/>
                <w:b/>
                <w:iCs/>
                <w:color w:val="0070C0"/>
              </w:rPr>
              <w:t>Brain-Machine Integration and Neural Information Processing</w:t>
            </w:r>
            <w:r>
              <w:rPr>
                <w:rFonts w:asciiTheme="majorBidi" w:hAnsiTheme="majorBidi" w:cstheme="majorBidi"/>
                <w:b/>
                <w:iCs/>
                <w:color w:val="0070C0"/>
              </w:rPr>
              <w:t xml:space="preserve">: </w:t>
            </w:r>
            <w:r w:rsidRPr="00466D22">
              <w:rPr>
                <w:rFonts w:asciiTheme="majorBidi" w:eastAsiaTheme="minorEastAsia" w:hAnsiTheme="majorBidi" w:cstheme="majorBidi"/>
              </w:rPr>
              <w:t>Neural Information Processing. Brain-Like Computing and Intelligent Information Systems. Brain Informatics and Health. Affective and Cognitive Computing  Neural and Rehabilitation Engineering.</w:t>
            </w:r>
          </w:p>
          <w:p w14:paraId="7E31DBCD" w14:textId="77777777" w:rsidR="00D87582" w:rsidRPr="00466D22" w:rsidRDefault="00D87582" w:rsidP="00D87582">
            <w:pPr>
              <w:pStyle w:val="a4"/>
              <w:shd w:val="clear" w:color="auto" w:fill="FFFFFF"/>
              <w:spacing w:before="0" w:beforeAutospacing="0" w:after="0" w:afterAutospacing="0" w:line="240" w:lineRule="exact"/>
              <w:jc w:val="both"/>
              <w:rPr>
                <w:rFonts w:asciiTheme="majorBidi" w:eastAsiaTheme="minorEastAsia" w:hAnsiTheme="majorBidi" w:cstheme="majorBidi"/>
              </w:rPr>
            </w:pPr>
            <w:r>
              <w:rPr>
                <w:rFonts w:asciiTheme="majorBidi" w:hAnsiTheme="majorBidi" w:cstheme="majorBidi"/>
                <w:b/>
                <w:iCs/>
                <w:color w:val="0070C0"/>
              </w:rPr>
              <w:t>Cyber c</w:t>
            </w:r>
            <w:r w:rsidRPr="00487EB9">
              <w:rPr>
                <w:rFonts w:asciiTheme="majorBidi" w:hAnsiTheme="majorBidi" w:cstheme="majorBidi"/>
                <w:b/>
                <w:iCs/>
                <w:color w:val="0070C0"/>
              </w:rPr>
              <w:t>risis warning and public safety</w:t>
            </w:r>
            <w:r>
              <w:rPr>
                <w:rFonts w:asciiTheme="majorBidi" w:hAnsiTheme="majorBidi" w:cstheme="majorBidi"/>
                <w:b/>
                <w:iCs/>
                <w:color w:val="0070C0"/>
              </w:rPr>
              <w:t>:</w:t>
            </w:r>
            <w:r w:rsidRPr="00487EB9">
              <w:rPr>
                <w:rFonts w:asciiTheme="majorBidi" w:hAnsiTheme="majorBidi" w:cstheme="majorBidi"/>
                <w:b/>
                <w:iCs/>
                <w:color w:val="0070C0"/>
              </w:rPr>
              <w:t> </w:t>
            </w:r>
            <w:r w:rsidRPr="00466D22">
              <w:rPr>
                <w:rFonts w:asciiTheme="majorBidi" w:eastAsiaTheme="minorEastAsia" w:hAnsiTheme="majorBidi" w:cstheme="majorBidi"/>
              </w:rPr>
              <w:t>Cyber natural disaster warning and command, Cyber ecological environme</w:t>
            </w:r>
            <w:r>
              <w:rPr>
                <w:rFonts w:asciiTheme="majorBidi" w:eastAsiaTheme="minorEastAsia" w:hAnsiTheme="majorBidi" w:cstheme="majorBidi"/>
              </w:rPr>
              <w:t>nt disaster warning and command</w:t>
            </w:r>
            <w:r w:rsidRPr="00466D22">
              <w:rPr>
                <w:rFonts w:asciiTheme="majorBidi" w:eastAsiaTheme="minorEastAsia" w:hAnsiTheme="majorBidi" w:cstheme="majorBidi"/>
              </w:rPr>
              <w:t>. Cyber anti-terrorism warning and command. Cyber financial security early warning system and regulation. Cyber early warning and guide the social public opinion and public opinion. </w:t>
            </w:r>
          </w:p>
          <w:p w14:paraId="59CA4A25" w14:textId="71246BE5" w:rsidR="00D87582" w:rsidRPr="00D87582" w:rsidRDefault="00D87582" w:rsidP="00D87582">
            <w:pPr>
              <w:pStyle w:val="a4"/>
              <w:shd w:val="clear" w:color="auto" w:fill="FFFFFF"/>
              <w:spacing w:before="0" w:beforeAutospacing="0" w:after="0" w:afterAutospacing="0" w:line="240" w:lineRule="exact"/>
              <w:jc w:val="both"/>
              <w:rPr>
                <w:rFonts w:ascii="Helvetica" w:hAnsi="Helvetica" w:cs="Helvetica"/>
                <w:color w:val="333333"/>
                <w:sz w:val="21"/>
                <w:szCs w:val="21"/>
              </w:rPr>
            </w:pPr>
            <w:r w:rsidRPr="00466D22">
              <w:rPr>
                <w:rFonts w:asciiTheme="majorBidi" w:hAnsiTheme="majorBidi" w:cstheme="majorBidi"/>
                <w:b/>
                <w:iCs/>
                <w:color w:val="0070C0"/>
              </w:rPr>
              <w:t xml:space="preserve">Cyber diagnosis: </w:t>
            </w:r>
            <w:r w:rsidRPr="00466D22">
              <w:rPr>
                <w:rFonts w:asciiTheme="majorBidi" w:eastAsiaTheme="minorEastAsia" w:hAnsiTheme="majorBidi" w:cstheme="majorBidi"/>
              </w:rPr>
              <w:t>Deep-Transfer Learning in cyber smart medicinal diagnosis. Smart medicinal diagnosis on multimodal sensors and smart objects. Smart patient condition screening, visualization and monitoring. Deep learning for disease location, disease classification, disease retrieval. Other smart methods of Cyber medicinal diagnosis</w:t>
            </w:r>
            <w:r w:rsidR="004C208F">
              <w:rPr>
                <w:rFonts w:ascii="Helvetica" w:hAnsi="Helvetica" w:cs="Helvetica" w:hint="eastAsia"/>
                <w:color w:val="333333"/>
                <w:sz w:val="21"/>
                <w:szCs w:val="21"/>
              </w:rPr>
              <w:t>.</w:t>
            </w:r>
          </w:p>
        </w:tc>
        <w:tc>
          <w:tcPr>
            <w:tcW w:w="2970" w:type="dxa"/>
          </w:tcPr>
          <w:p w14:paraId="408B6541" w14:textId="77777777" w:rsidR="00D87582" w:rsidRDefault="00D87582" w:rsidP="00D87582">
            <w:pPr>
              <w:jc w:val="center"/>
              <w:rPr>
                <w:rFonts w:asciiTheme="majorBidi" w:hAnsiTheme="majorBidi" w:cstheme="majorBidi"/>
                <w:sz w:val="24"/>
                <w:szCs w:val="24"/>
              </w:rPr>
            </w:pPr>
            <w:r>
              <w:rPr>
                <w:noProof/>
              </w:rPr>
              <w:drawing>
                <wp:inline distT="0" distB="0" distL="0" distR="0" wp14:anchorId="2A3B712B" wp14:editId="45A13152">
                  <wp:extent cx="1262698" cy="1103330"/>
                  <wp:effectExtent l="0" t="0" r="0" b="1905"/>
                  <wp:docPr id="1" name="Picture 1" descr="http://www.cybermatics.org/cybercon2020/index_files/xiaoh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bermatics.org/cybercon2020/index_files/xiaohu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5155" cy="1140428"/>
                          </a:xfrm>
                          <a:prstGeom prst="rect">
                            <a:avLst/>
                          </a:prstGeom>
                          <a:noFill/>
                          <a:ln>
                            <a:noFill/>
                          </a:ln>
                        </pic:spPr>
                      </pic:pic>
                    </a:graphicData>
                  </a:graphic>
                </wp:inline>
              </w:drawing>
            </w:r>
          </w:p>
          <w:p w14:paraId="3EB83319" w14:textId="77777777" w:rsidR="00D87582" w:rsidRDefault="00D87582" w:rsidP="00D87582">
            <w:pPr>
              <w:jc w:val="center"/>
              <w:rPr>
                <w:rFonts w:asciiTheme="majorBidi" w:hAnsiTheme="majorBidi" w:cstheme="majorBidi"/>
                <w:sz w:val="24"/>
                <w:szCs w:val="24"/>
              </w:rPr>
            </w:pPr>
            <w:r>
              <w:rPr>
                <w:noProof/>
              </w:rPr>
              <w:drawing>
                <wp:inline distT="0" distB="0" distL="0" distR="0" wp14:anchorId="28A3554F" wp14:editId="494ED1E0">
                  <wp:extent cx="1314782" cy="459713"/>
                  <wp:effectExtent l="0" t="0" r="0" b="0"/>
                  <wp:docPr id="2" name="Picture 2" descr="http://www.cybermatics.org/cybercon2020/index_files/spri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ybermatics.org/cybercon2020/index_files/spring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10" cy="476891"/>
                          </a:xfrm>
                          <a:prstGeom prst="rect">
                            <a:avLst/>
                          </a:prstGeom>
                          <a:noFill/>
                          <a:ln>
                            <a:noFill/>
                          </a:ln>
                        </pic:spPr>
                      </pic:pic>
                    </a:graphicData>
                  </a:graphic>
                </wp:inline>
              </w:drawing>
            </w:r>
          </w:p>
          <w:p w14:paraId="3B8D20AC" w14:textId="77777777" w:rsidR="00D87582" w:rsidRPr="006433E7" w:rsidRDefault="00D87582" w:rsidP="006433E7">
            <w:pPr>
              <w:jc w:val="center"/>
              <w:rPr>
                <w:rFonts w:asciiTheme="majorBidi" w:hAnsiTheme="majorBidi" w:cstheme="majorBidi"/>
                <w:sz w:val="24"/>
                <w:szCs w:val="24"/>
              </w:rPr>
            </w:pPr>
            <w:r>
              <w:rPr>
                <w:noProof/>
              </w:rPr>
              <w:drawing>
                <wp:inline distT="0" distB="0" distL="0" distR="0" wp14:anchorId="0235FAFA" wp14:editId="42361E64">
                  <wp:extent cx="1364452" cy="400050"/>
                  <wp:effectExtent l="0" t="0" r="7620" b="0"/>
                  <wp:docPr id="3" name="Picture 3" descr="http://www.cybermatics.org/images/logol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ybermatics.org/images/logola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4696" cy="432373"/>
                          </a:xfrm>
                          <a:prstGeom prst="rect">
                            <a:avLst/>
                          </a:prstGeom>
                          <a:noFill/>
                          <a:ln>
                            <a:noFill/>
                          </a:ln>
                        </pic:spPr>
                      </pic:pic>
                    </a:graphicData>
                  </a:graphic>
                </wp:inline>
              </w:drawing>
            </w:r>
          </w:p>
          <w:p w14:paraId="302B311D" w14:textId="77777777" w:rsidR="00D87582" w:rsidRPr="00D705D3" w:rsidRDefault="00D87582" w:rsidP="00D87582">
            <w:pPr>
              <w:jc w:val="center"/>
              <w:rPr>
                <w:rFonts w:asciiTheme="majorBidi" w:hAnsiTheme="majorBidi" w:cstheme="majorBidi"/>
                <w:b/>
                <w:bCs/>
                <w:sz w:val="24"/>
                <w:szCs w:val="24"/>
              </w:rPr>
            </w:pPr>
            <w:r w:rsidRPr="00AC6F29">
              <w:rPr>
                <w:rFonts w:asciiTheme="majorBidi" w:hAnsiTheme="majorBidi" w:cstheme="majorBidi"/>
                <w:b/>
                <w:bCs/>
                <w:color w:val="0070C0"/>
                <w:sz w:val="28"/>
                <w:szCs w:val="28"/>
              </w:rPr>
              <w:t>Organizers</w:t>
            </w:r>
            <w:r w:rsidRPr="00AC6F29">
              <w:rPr>
                <w:rFonts w:asciiTheme="majorBidi" w:hAnsiTheme="majorBidi" w:cstheme="majorBidi"/>
                <w:b/>
                <w:bCs/>
                <w:sz w:val="24"/>
                <w:szCs w:val="24"/>
              </w:rPr>
              <w:t xml:space="preserve"> </w:t>
            </w:r>
          </w:p>
          <w:p w14:paraId="0407FC15" w14:textId="7AE942F3" w:rsidR="00D87582" w:rsidRDefault="00D87582" w:rsidP="00D87582">
            <w:pPr>
              <w:jc w:val="center"/>
              <w:rPr>
                <w:rFonts w:asciiTheme="majorBidi" w:hAnsiTheme="majorBidi" w:cstheme="majorBidi"/>
                <w:color w:val="0070C0"/>
                <w:sz w:val="24"/>
                <w:szCs w:val="24"/>
              </w:rPr>
            </w:pPr>
            <w:r w:rsidRPr="00EC3F1C">
              <w:rPr>
                <w:rFonts w:asciiTheme="majorBidi" w:hAnsiTheme="majorBidi" w:cstheme="majorBidi"/>
                <w:color w:val="0070C0"/>
                <w:sz w:val="24"/>
                <w:szCs w:val="24"/>
              </w:rPr>
              <w:t>General Chairs</w:t>
            </w:r>
          </w:p>
          <w:p w14:paraId="174545DE" w14:textId="33D18C50" w:rsidR="00FB7AFA" w:rsidRPr="00FB7AFA" w:rsidRDefault="00FB7AFA" w:rsidP="00FB7AFA">
            <w:pPr>
              <w:pStyle w:val="a4"/>
              <w:shd w:val="clear" w:color="auto" w:fill="FFFFFF"/>
              <w:spacing w:before="0" w:beforeAutospacing="0" w:after="0" w:afterAutospacing="0" w:line="300" w:lineRule="exact"/>
              <w:jc w:val="center"/>
              <w:rPr>
                <w:rFonts w:asciiTheme="majorBidi" w:eastAsiaTheme="minorEastAsia" w:hAnsiTheme="majorBidi" w:cstheme="majorBidi"/>
                <w:b/>
                <w:bCs/>
              </w:rPr>
            </w:pPr>
            <w:r w:rsidRPr="00FB7AFA">
              <w:rPr>
                <w:rFonts w:asciiTheme="majorBidi" w:eastAsiaTheme="minorEastAsia" w:hAnsiTheme="majorBidi" w:cstheme="majorBidi"/>
                <w:b/>
                <w:bCs/>
              </w:rPr>
              <w:t>Sajal K. Das</w:t>
            </w:r>
          </w:p>
          <w:p w14:paraId="61BA539E" w14:textId="4D3C2431" w:rsidR="00FB7AFA" w:rsidRPr="00FB7AFA" w:rsidRDefault="00FB7AFA" w:rsidP="00FB7AFA">
            <w:pPr>
              <w:pStyle w:val="a4"/>
              <w:shd w:val="clear" w:color="auto" w:fill="FFFFFF"/>
              <w:spacing w:before="0" w:beforeAutospacing="0" w:after="0" w:afterAutospacing="0" w:line="300" w:lineRule="exact"/>
              <w:jc w:val="center"/>
              <w:rPr>
                <w:rFonts w:asciiTheme="majorBidi" w:eastAsiaTheme="minorEastAsia" w:hAnsiTheme="majorBidi" w:cstheme="majorBidi"/>
              </w:rPr>
            </w:pPr>
            <w:r w:rsidRPr="00FB7AFA">
              <w:rPr>
                <w:rFonts w:asciiTheme="majorBidi" w:eastAsiaTheme="minorEastAsia" w:hAnsiTheme="majorBidi" w:cstheme="majorBidi"/>
              </w:rPr>
              <w:t>Missouri University of Science and Technology, USA</w:t>
            </w:r>
          </w:p>
          <w:p w14:paraId="419A93AD" w14:textId="0A068DC6" w:rsidR="00755AB9" w:rsidRPr="00755AB9" w:rsidRDefault="00755AB9" w:rsidP="00D87582">
            <w:pPr>
              <w:pStyle w:val="a4"/>
              <w:shd w:val="clear" w:color="auto" w:fill="FFFFFF"/>
              <w:spacing w:before="0" w:beforeAutospacing="0" w:after="0" w:afterAutospacing="0" w:line="300" w:lineRule="exact"/>
              <w:jc w:val="center"/>
              <w:rPr>
                <w:rFonts w:asciiTheme="majorBidi" w:eastAsiaTheme="minorEastAsia" w:hAnsiTheme="majorBidi" w:cstheme="majorBidi"/>
                <w:b/>
                <w:bCs/>
              </w:rPr>
            </w:pPr>
            <w:r w:rsidRPr="00755AB9">
              <w:rPr>
                <w:rFonts w:asciiTheme="majorBidi" w:eastAsiaTheme="minorEastAsia" w:hAnsiTheme="majorBidi" w:cstheme="majorBidi"/>
                <w:b/>
                <w:bCs/>
              </w:rPr>
              <w:t>María Fernanda Cabrera Umpiérrez</w:t>
            </w:r>
          </w:p>
          <w:p w14:paraId="7E28058D" w14:textId="108B0DBC" w:rsidR="007A5D6E" w:rsidRPr="00755AB9" w:rsidRDefault="00755AB9" w:rsidP="00D87582">
            <w:pPr>
              <w:pStyle w:val="a4"/>
              <w:shd w:val="clear" w:color="auto" w:fill="FFFFFF"/>
              <w:spacing w:before="0" w:beforeAutospacing="0" w:after="0" w:afterAutospacing="0" w:line="300" w:lineRule="exact"/>
              <w:jc w:val="center"/>
              <w:rPr>
                <w:rFonts w:asciiTheme="majorBidi" w:eastAsiaTheme="minorEastAsia" w:hAnsiTheme="majorBidi" w:cstheme="majorBidi"/>
              </w:rPr>
            </w:pPr>
            <w:r w:rsidRPr="00755AB9">
              <w:rPr>
                <w:rFonts w:asciiTheme="majorBidi" w:eastAsiaTheme="minorEastAsia" w:hAnsiTheme="majorBidi" w:cstheme="majorBidi"/>
              </w:rPr>
              <w:t>Universidad Politécnica de Madrid, Spain</w:t>
            </w:r>
          </w:p>
          <w:p w14:paraId="79FA60FE" w14:textId="0900A86A" w:rsidR="00D87582" w:rsidRDefault="00D87582" w:rsidP="00D87582">
            <w:pPr>
              <w:pStyle w:val="a4"/>
              <w:shd w:val="clear" w:color="auto" w:fill="FFFFFF"/>
              <w:spacing w:before="0" w:beforeAutospacing="0" w:after="0" w:afterAutospacing="0" w:line="300" w:lineRule="exact"/>
              <w:jc w:val="center"/>
              <w:rPr>
                <w:rFonts w:asciiTheme="majorBidi" w:eastAsiaTheme="minorEastAsia" w:hAnsiTheme="majorBidi" w:cstheme="majorBidi"/>
                <w:color w:val="0070C0"/>
                <w:sz w:val="22"/>
                <w:szCs w:val="22"/>
              </w:rPr>
            </w:pPr>
            <w:r w:rsidRPr="00B47326">
              <w:rPr>
                <w:rFonts w:asciiTheme="majorBidi" w:eastAsiaTheme="minorEastAsia" w:hAnsiTheme="majorBidi" w:cstheme="majorBidi"/>
                <w:color w:val="0070C0"/>
                <w:sz w:val="22"/>
                <w:szCs w:val="22"/>
              </w:rPr>
              <w:t>Program Chairs</w:t>
            </w:r>
          </w:p>
          <w:p w14:paraId="4F38F568" w14:textId="77777777" w:rsidR="00FB7AFA" w:rsidRPr="00FB7AFA" w:rsidRDefault="00FB7AFA" w:rsidP="00D87582">
            <w:pPr>
              <w:pStyle w:val="a4"/>
              <w:shd w:val="clear" w:color="auto" w:fill="FFFFFF"/>
              <w:spacing w:before="0" w:beforeAutospacing="0" w:after="0" w:afterAutospacing="0" w:line="300" w:lineRule="exact"/>
              <w:jc w:val="center"/>
              <w:rPr>
                <w:rFonts w:asciiTheme="majorBidi" w:eastAsiaTheme="minorEastAsia" w:hAnsiTheme="majorBidi" w:cstheme="majorBidi"/>
                <w:b/>
                <w:bCs/>
              </w:rPr>
            </w:pPr>
            <w:r w:rsidRPr="00FB7AFA">
              <w:rPr>
                <w:rFonts w:asciiTheme="majorBidi" w:eastAsiaTheme="minorEastAsia" w:hAnsiTheme="majorBidi" w:cstheme="majorBidi"/>
                <w:b/>
                <w:bCs/>
              </w:rPr>
              <w:t>Diego López-de-Ipiña González-de-Artaza</w:t>
            </w:r>
          </w:p>
          <w:p w14:paraId="7949ABB1" w14:textId="572B7F3B" w:rsidR="00FB7AFA" w:rsidRDefault="00FB7AFA" w:rsidP="00D87582">
            <w:pPr>
              <w:pStyle w:val="a4"/>
              <w:shd w:val="clear" w:color="auto" w:fill="FFFFFF"/>
              <w:spacing w:before="0" w:beforeAutospacing="0" w:after="0" w:afterAutospacing="0" w:line="300" w:lineRule="exact"/>
              <w:jc w:val="center"/>
              <w:rPr>
                <w:rFonts w:asciiTheme="majorBidi" w:eastAsiaTheme="minorEastAsia" w:hAnsiTheme="majorBidi" w:cstheme="majorBidi"/>
              </w:rPr>
            </w:pPr>
            <w:r w:rsidRPr="00FB7AFA">
              <w:rPr>
                <w:rFonts w:asciiTheme="majorBidi" w:eastAsiaTheme="minorEastAsia" w:hAnsiTheme="majorBidi" w:cstheme="majorBidi"/>
              </w:rPr>
              <w:t>Universidad de Deusto, Spain</w:t>
            </w:r>
          </w:p>
          <w:p w14:paraId="74B8B181" w14:textId="6C7E9B8B" w:rsidR="00FB7AFA" w:rsidRPr="00FB7AFA" w:rsidRDefault="00FB7AFA" w:rsidP="00D87582">
            <w:pPr>
              <w:pStyle w:val="a4"/>
              <w:shd w:val="clear" w:color="auto" w:fill="FFFFFF"/>
              <w:spacing w:before="0" w:beforeAutospacing="0" w:after="0" w:afterAutospacing="0" w:line="300" w:lineRule="exact"/>
              <w:jc w:val="center"/>
              <w:rPr>
                <w:rFonts w:asciiTheme="majorBidi" w:eastAsiaTheme="minorEastAsia" w:hAnsiTheme="majorBidi" w:cstheme="majorBidi"/>
                <w:b/>
                <w:bCs/>
              </w:rPr>
            </w:pPr>
            <w:r w:rsidRPr="00FB7AFA">
              <w:rPr>
                <w:rFonts w:asciiTheme="majorBidi" w:eastAsiaTheme="minorEastAsia" w:hAnsiTheme="majorBidi" w:cstheme="majorBidi"/>
                <w:b/>
                <w:bCs/>
              </w:rPr>
              <w:t>Liming Chen</w:t>
            </w:r>
          </w:p>
          <w:p w14:paraId="6A4F65BD" w14:textId="50222319" w:rsidR="007A5D6E" w:rsidRPr="00FB7AFA" w:rsidRDefault="00FB7AFA" w:rsidP="00FB7AFA">
            <w:pPr>
              <w:pStyle w:val="a4"/>
              <w:shd w:val="clear" w:color="auto" w:fill="FFFFFF"/>
              <w:spacing w:before="0" w:beforeAutospacing="0" w:after="0" w:afterAutospacing="0" w:line="300" w:lineRule="exact"/>
              <w:jc w:val="center"/>
              <w:rPr>
                <w:rFonts w:asciiTheme="majorBidi" w:eastAsiaTheme="minorEastAsia" w:hAnsiTheme="majorBidi" w:cstheme="majorBidi"/>
              </w:rPr>
            </w:pPr>
            <w:r w:rsidRPr="00FB7AFA">
              <w:rPr>
                <w:rFonts w:asciiTheme="majorBidi" w:eastAsiaTheme="minorEastAsia" w:hAnsiTheme="majorBidi" w:cstheme="majorBidi"/>
              </w:rPr>
              <w:t xml:space="preserve"> Ulster University, UK</w:t>
            </w:r>
          </w:p>
          <w:p w14:paraId="3BE0D3BD" w14:textId="7E5DA9FE" w:rsidR="00D87582" w:rsidRPr="00AC6F29" w:rsidRDefault="00D87582" w:rsidP="00D87582">
            <w:pPr>
              <w:jc w:val="center"/>
              <w:rPr>
                <w:rFonts w:asciiTheme="majorBidi" w:hAnsiTheme="majorBidi" w:cstheme="majorBidi"/>
                <w:b/>
                <w:bCs/>
                <w:color w:val="0070C0"/>
                <w:sz w:val="28"/>
                <w:szCs w:val="28"/>
              </w:rPr>
            </w:pPr>
            <w:r w:rsidRPr="00AC6F29">
              <w:rPr>
                <w:rFonts w:asciiTheme="majorBidi" w:hAnsiTheme="majorBidi" w:cstheme="majorBidi"/>
                <w:b/>
                <w:bCs/>
                <w:color w:val="0070C0"/>
                <w:sz w:val="28"/>
                <w:szCs w:val="28"/>
              </w:rPr>
              <w:t>Publication</w:t>
            </w:r>
          </w:p>
          <w:p w14:paraId="5D08F5B8" w14:textId="1DDFEB73" w:rsidR="004C208F" w:rsidRPr="004C208F" w:rsidRDefault="004C208F" w:rsidP="004C208F">
            <w:pPr>
              <w:pStyle w:val="a4"/>
              <w:shd w:val="clear" w:color="auto" w:fill="FFFFFF"/>
              <w:spacing w:before="0" w:beforeAutospacing="0" w:after="0" w:afterAutospacing="0" w:line="300" w:lineRule="exact"/>
              <w:jc w:val="center"/>
              <w:rPr>
                <w:rFonts w:asciiTheme="majorBidi" w:eastAsiaTheme="minorEastAsia" w:hAnsiTheme="majorBidi" w:cstheme="majorBidi"/>
              </w:rPr>
            </w:pPr>
            <w:r w:rsidRPr="004C208F">
              <w:rPr>
                <w:rFonts w:asciiTheme="majorBidi" w:eastAsiaTheme="minorEastAsia" w:hAnsiTheme="majorBidi" w:cstheme="majorBidi"/>
              </w:rPr>
              <w:t xml:space="preserve">It is planned to publish the proceedings with Springer in their Communications </w:t>
            </w:r>
            <w:r w:rsidRPr="004C208F">
              <w:rPr>
                <w:rFonts w:asciiTheme="majorBidi" w:eastAsiaTheme="minorEastAsia" w:hAnsiTheme="majorBidi" w:cstheme="majorBidi" w:hint="eastAsia"/>
              </w:rPr>
              <w:t>in Computer and Information Science series (final approval pending).</w:t>
            </w:r>
          </w:p>
          <w:p w14:paraId="7FF29DCD" w14:textId="67DB2435" w:rsidR="00D87582" w:rsidRPr="00AC6F29" w:rsidRDefault="00D87582" w:rsidP="004C208F">
            <w:pPr>
              <w:jc w:val="center"/>
              <w:rPr>
                <w:rFonts w:asciiTheme="majorBidi" w:hAnsiTheme="majorBidi" w:cstheme="majorBidi"/>
                <w:b/>
                <w:bCs/>
                <w:color w:val="0070C0"/>
                <w:sz w:val="28"/>
                <w:szCs w:val="28"/>
              </w:rPr>
            </w:pPr>
            <w:r w:rsidRPr="00AC6F29">
              <w:rPr>
                <w:rFonts w:asciiTheme="majorBidi" w:hAnsiTheme="majorBidi" w:cstheme="majorBidi"/>
                <w:b/>
                <w:bCs/>
                <w:color w:val="0070C0"/>
                <w:sz w:val="28"/>
                <w:szCs w:val="28"/>
              </w:rPr>
              <w:t>Submission</w:t>
            </w:r>
          </w:p>
          <w:p w14:paraId="199CB983" w14:textId="77777777" w:rsidR="00D87582" w:rsidRPr="00AC6F29" w:rsidRDefault="00D87582" w:rsidP="00D87582">
            <w:pPr>
              <w:pStyle w:val="a4"/>
              <w:shd w:val="clear" w:color="auto" w:fill="FFFFFF"/>
              <w:spacing w:before="0" w:beforeAutospacing="0" w:after="0" w:afterAutospacing="0" w:line="300" w:lineRule="exact"/>
              <w:jc w:val="center"/>
              <w:rPr>
                <w:rFonts w:asciiTheme="majorBidi" w:hAnsiTheme="majorBidi" w:cstheme="majorBidi"/>
              </w:rPr>
            </w:pPr>
            <w:r w:rsidRPr="00AC6F29">
              <w:rPr>
                <w:rFonts w:asciiTheme="majorBidi" w:hAnsiTheme="majorBidi" w:cstheme="majorBidi"/>
              </w:rPr>
              <w:t>Find the submission instruction at:</w:t>
            </w:r>
          </w:p>
          <w:p w14:paraId="74AD71D4" w14:textId="77777777" w:rsidR="00E66B54" w:rsidRPr="00E66B54" w:rsidRDefault="00043D64" w:rsidP="00D87582">
            <w:pPr>
              <w:jc w:val="center"/>
              <w:rPr>
                <w:rFonts w:ascii="Times New Roman" w:hAnsi="Times New Roman" w:cs="Times New Roman"/>
              </w:rPr>
            </w:pPr>
            <w:hyperlink r:id="rId12" w:history="1">
              <w:r w:rsidR="00E66B54" w:rsidRPr="00E66B54">
                <w:rPr>
                  <w:rStyle w:val="a3"/>
                  <w:rFonts w:ascii="Times New Roman" w:hAnsi="Times New Roman" w:cs="Times New Roman"/>
                </w:rPr>
                <w:t>http://www.cybermatics.org/cybercon2020/CyberLife2020/submission.html</w:t>
              </w:r>
            </w:hyperlink>
          </w:p>
          <w:p w14:paraId="1377F520" w14:textId="2039EA85" w:rsidR="004C208F" w:rsidRPr="004C208F" w:rsidRDefault="004C208F" w:rsidP="004C208F">
            <w:pPr>
              <w:jc w:val="center"/>
              <w:rPr>
                <w:rFonts w:ascii="Times New Roman" w:hAnsi="Times New Roman" w:cs="Times New Roman"/>
                <w:color w:val="0000FF"/>
                <w:u w:val="single"/>
              </w:rPr>
            </w:pPr>
          </w:p>
        </w:tc>
      </w:tr>
    </w:tbl>
    <w:p w14:paraId="70D9F87A" w14:textId="77777777" w:rsidR="004C208F" w:rsidRPr="00FB7AFA" w:rsidRDefault="004C208F" w:rsidP="00AC6F29">
      <w:pPr>
        <w:jc w:val="both"/>
        <w:rPr>
          <w:rFonts w:asciiTheme="majorBidi" w:hAnsiTheme="majorBidi" w:cstheme="majorBidi"/>
          <w:sz w:val="24"/>
          <w:szCs w:val="24"/>
        </w:rPr>
      </w:pPr>
    </w:p>
    <w:sectPr w:rsidR="004C208F" w:rsidRPr="00FB7AFA" w:rsidSect="004015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D0AAE" w14:textId="77777777" w:rsidR="00043D64" w:rsidRDefault="00043D64" w:rsidP="005B346C">
      <w:pPr>
        <w:spacing w:after="0" w:line="240" w:lineRule="auto"/>
      </w:pPr>
      <w:r>
        <w:separator/>
      </w:r>
    </w:p>
  </w:endnote>
  <w:endnote w:type="continuationSeparator" w:id="0">
    <w:p w14:paraId="0C63E0E5" w14:textId="77777777" w:rsidR="00043D64" w:rsidRDefault="00043D64" w:rsidP="005B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8D5F1" w14:textId="77777777" w:rsidR="00043D64" w:rsidRDefault="00043D64" w:rsidP="005B346C">
      <w:pPr>
        <w:spacing w:after="0" w:line="240" w:lineRule="auto"/>
      </w:pPr>
      <w:r>
        <w:separator/>
      </w:r>
    </w:p>
  </w:footnote>
  <w:footnote w:type="continuationSeparator" w:id="0">
    <w:p w14:paraId="40969DDB" w14:textId="77777777" w:rsidR="00043D64" w:rsidRDefault="00043D64" w:rsidP="005B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592"/>
    <w:multiLevelType w:val="hybridMultilevel"/>
    <w:tmpl w:val="FD0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25A2C"/>
    <w:multiLevelType w:val="hybridMultilevel"/>
    <w:tmpl w:val="3862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0325"/>
    <w:multiLevelType w:val="hybridMultilevel"/>
    <w:tmpl w:val="B2784D74"/>
    <w:lvl w:ilvl="0" w:tplc="05EEE906">
      <w:start w:val="1"/>
      <w:numFmt w:val="bullet"/>
      <w:suff w:val="space"/>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F0A35C8"/>
    <w:multiLevelType w:val="hybridMultilevel"/>
    <w:tmpl w:val="E0CE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74C0F"/>
    <w:multiLevelType w:val="hybridMultilevel"/>
    <w:tmpl w:val="2F620F82"/>
    <w:lvl w:ilvl="0" w:tplc="E6887354">
      <w:start w:val="1"/>
      <w:numFmt w:val="bullet"/>
      <w:suff w:val="space"/>
      <w:lvlText w:val=""/>
      <w:lvlJc w:val="left"/>
      <w:pPr>
        <w:ind w:left="34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1NDO2NDMyNzAzNTBS0lEKTi0uzszPAykwrgUAqI1JCiwAAAA="/>
  </w:docVars>
  <w:rsids>
    <w:rsidRoot w:val="00D6487D"/>
    <w:rsid w:val="00016686"/>
    <w:rsid w:val="00030094"/>
    <w:rsid w:val="00043D64"/>
    <w:rsid w:val="0009052E"/>
    <w:rsid w:val="00182210"/>
    <w:rsid w:val="001C25A7"/>
    <w:rsid w:val="002168DA"/>
    <w:rsid w:val="00217120"/>
    <w:rsid w:val="002175D3"/>
    <w:rsid w:val="002230F0"/>
    <w:rsid w:val="00234FA6"/>
    <w:rsid w:val="002B65B6"/>
    <w:rsid w:val="002C7767"/>
    <w:rsid w:val="002C7C02"/>
    <w:rsid w:val="00303E92"/>
    <w:rsid w:val="00321F57"/>
    <w:rsid w:val="00332203"/>
    <w:rsid w:val="00333435"/>
    <w:rsid w:val="00334B80"/>
    <w:rsid w:val="00381FD4"/>
    <w:rsid w:val="00382CB4"/>
    <w:rsid w:val="00384B90"/>
    <w:rsid w:val="003C61BB"/>
    <w:rsid w:val="004015C0"/>
    <w:rsid w:val="00466D22"/>
    <w:rsid w:val="00487EB9"/>
    <w:rsid w:val="004976A0"/>
    <w:rsid w:val="004C208F"/>
    <w:rsid w:val="004D6323"/>
    <w:rsid w:val="004E699A"/>
    <w:rsid w:val="005B346C"/>
    <w:rsid w:val="005F0358"/>
    <w:rsid w:val="006234C5"/>
    <w:rsid w:val="00634A63"/>
    <w:rsid w:val="00636438"/>
    <w:rsid w:val="00642579"/>
    <w:rsid w:val="006433E7"/>
    <w:rsid w:val="00645CBB"/>
    <w:rsid w:val="00671CAF"/>
    <w:rsid w:val="006B5A1B"/>
    <w:rsid w:val="00723F00"/>
    <w:rsid w:val="007443A0"/>
    <w:rsid w:val="00755AB9"/>
    <w:rsid w:val="007A5D6E"/>
    <w:rsid w:val="007A6E34"/>
    <w:rsid w:val="008B51F5"/>
    <w:rsid w:val="00993F54"/>
    <w:rsid w:val="009F1B44"/>
    <w:rsid w:val="00A05F1C"/>
    <w:rsid w:val="00A41A8D"/>
    <w:rsid w:val="00A5218D"/>
    <w:rsid w:val="00A85AC2"/>
    <w:rsid w:val="00AC6F29"/>
    <w:rsid w:val="00B47326"/>
    <w:rsid w:val="00B52263"/>
    <w:rsid w:val="00BA3B9C"/>
    <w:rsid w:val="00BC2EDE"/>
    <w:rsid w:val="00BF3E4C"/>
    <w:rsid w:val="00C1521E"/>
    <w:rsid w:val="00D6487D"/>
    <w:rsid w:val="00D705D3"/>
    <w:rsid w:val="00D817F6"/>
    <w:rsid w:val="00D87582"/>
    <w:rsid w:val="00DC7B56"/>
    <w:rsid w:val="00E32751"/>
    <w:rsid w:val="00E541EE"/>
    <w:rsid w:val="00E5572C"/>
    <w:rsid w:val="00E66B54"/>
    <w:rsid w:val="00E92E6B"/>
    <w:rsid w:val="00EA16C0"/>
    <w:rsid w:val="00EB1242"/>
    <w:rsid w:val="00EB30D6"/>
    <w:rsid w:val="00EC3F1C"/>
    <w:rsid w:val="00F15138"/>
    <w:rsid w:val="00F369EB"/>
    <w:rsid w:val="00FB7A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966A3"/>
  <w15:chartTrackingRefBased/>
  <w15:docId w15:val="{36D77E33-8CB4-4226-8284-9E50132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7F6"/>
    <w:rPr>
      <w:color w:val="0000FF"/>
      <w:u w:val="single"/>
    </w:rPr>
  </w:style>
  <w:style w:type="paragraph" w:styleId="a4">
    <w:name w:val="Normal (Web)"/>
    <w:basedOn w:val="a"/>
    <w:uiPriority w:val="99"/>
    <w:unhideWhenUsed/>
    <w:rsid w:val="00D817F6"/>
    <w:pPr>
      <w:spacing w:before="100" w:beforeAutospacing="1" w:after="100" w:afterAutospacing="1" w:line="240" w:lineRule="auto"/>
    </w:pPr>
    <w:rPr>
      <w:rFonts w:ascii="宋体" w:eastAsia="宋体" w:hAnsi="宋体" w:cs="宋体"/>
      <w:sz w:val="24"/>
      <w:szCs w:val="24"/>
    </w:rPr>
  </w:style>
  <w:style w:type="paragraph" w:customStyle="1" w:styleId="2">
    <w:name w:val="2级标题"/>
    <w:basedOn w:val="a"/>
    <w:qFormat/>
    <w:rsid w:val="00334B80"/>
    <w:pPr>
      <w:spacing w:beforeLines="100" w:before="100" w:afterLines="100" w:after="100" w:line="240" w:lineRule="auto"/>
      <w:jc w:val="both"/>
    </w:pPr>
    <w:rPr>
      <w:rFonts w:ascii="黑体" w:eastAsia="黑体" w:hAnsi="黑体"/>
      <w:kern w:val="2"/>
      <w:sz w:val="28"/>
      <w:szCs w:val="28"/>
    </w:rPr>
  </w:style>
  <w:style w:type="paragraph" w:styleId="a5">
    <w:name w:val="List Paragraph"/>
    <w:basedOn w:val="a"/>
    <w:uiPriority w:val="34"/>
    <w:qFormat/>
    <w:rsid w:val="00334B80"/>
    <w:pPr>
      <w:ind w:left="720"/>
      <w:contextualSpacing/>
    </w:pPr>
  </w:style>
  <w:style w:type="table" w:styleId="a6">
    <w:name w:val="Table Grid"/>
    <w:basedOn w:val="a1"/>
    <w:uiPriority w:val="39"/>
    <w:rsid w:val="003C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B346C"/>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5B346C"/>
    <w:rPr>
      <w:sz w:val="18"/>
      <w:szCs w:val="18"/>
    </w:rPr>
  </w:style>
  <w:style w:type="paragraph" w:styleId="a9">
    <w:name w:val="footer"/>
    <w:basedOn w:val="a"/>
    <w:link w:val="aa"/>
    <w:uiPriority w:val="99"/>
    <w:unhideWhenUsed/>
    <w:rsid w:val="005B346C"/>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5B346C"/>
    <w:rPr>
      <w:sz w:val="18"/>
      <w:szCs w:val="18"/>
    </w:rPr>
  </w:style>
  <w:style w:type="character" w:styleId="ab">
    <w:name w:val="Unresolved Mention"/>
    <w:basedOn w:val="a0"/>
    <w:uiPriority w:val="99"/>
    <w:semiHidden/>
    <w:unhideWhenUsed/>
    <w:rsid w:val="004C2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bermatics.org/cybercon2020/CyberLife2020/submiss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0F0A-A3E2-418C-84DD-A46F0B72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sahraoui dhelim</dc:creator>
  <cp:keywords/>
  <dc:description/>
  <cp:lastModifiedBy>puti anfou</cp:lastModifiedBy>
  <cp:revision>50</cp:revision>
  <cp:lastPrinted>2020-05-10T13:34:00Z</cp:lastPrinted>
  <dcterms:created xsi:type="dcterms:W3CDTF">2020-05-09T16:46:00Z</dcterms:created>
  <dcterms:modified xsi:type="dcterms:W3CDTF">2020-11-23T09:10:00Z</dcterms:modified>
</cp:coreProperties>
</file>