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5B45D" w14:textId="0E85D56E" w:rsidR="00EB30D6" w:rsidRPr="004015C0" w:rsidRDefault="004015C0" w:rsidP="00321F57">
      <w:pPr>
        <w:rPr>
          <w:rFonts w:asciiTheme="majorBidi" w:hAnsiTheme="majorBidi" w:cstheme="majorBidi"/>
          <w:sz w:val="24"/>
          <w:szCs w:val="24"/>
          <w:lang w:val="fr-FR"/>
        </w:rPr>
      </w:pPr>
      <w:r w:rsidRPr="0051109E">
        <w:rPr>
          <w:rFonts w:ascii="Helvetica" w:hAnsi="Helvetica" w:cs="Helvetica"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F803C3" wp14:editId="47DF328E">
            <wp:simplePos x="0" y="0"/>
            <wp:positionH relativeFrom="page">
              <wp:align>right</wp:align>
            </wp:positionH>
            <wp:positionV relativeFrom="paragraph">
              <wp:posOffset>-509588</wp:posOffset>
            </wp:positionV>
            <wp:extent cx="7762875" cy="1664970"/>
            <wp:effectExtent l="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\网站\CyberCon\CyberDI2019\index_files\titl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52276" w14:textId="77777777" w:rsidR="004015C0" w:rsidRDefault="004015C0" w:rsidP="00321F57">
      <w:pPr>
        <w:rPr>
          <w:rFonts w:asciiTheme="majorBidi" w:hAnsiTheme="majorBidi" w:cstheme="majorBidi"/>
          <w:sz w:val="24"/>
          <w:szCs w:val="24"/>
        </w:rPr>
      </w:pPr>
    </w:p>
    <w:p w14:paraId="7C87D810" w14:textId="77777777" w:rsidR="004015C0" w:rsidRDefault="004015C0" w:rsidP="004015C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78DDCB" w14:textId="77777777" w:rsidR="00AC6F29" w:rsidRDefault="00AC6F29" w:rsidP="004015C0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6"/>
        <w:tblW w:w="1206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2970"/>
      </w:tblGrid>
      <w:tr w:rsidR="00AC6F29" w14:paraId="0485DCF3" w14:textId="77777777" w:rsidTr="00332203">
        <w:trPr>
          <w:trHeight w:val="12194"/>
        </w:trPr>
        <w:tc>
          <w:tcPr>
            <w:tcW w:w="9090" w:type="dxa"/>
          </w:tcPr>
          <w:p w14:paraId="71E17183" w14:textId="6227A183" w:rsidR="003C61BB" w:rsidRPr="00321F57" w:rsidRDefault="003C61BB" w:rsidP="003C61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F57">
              <w:rPr>
                <w:rFonts w:asciiTheme="majorBidi" w:hAnsiTheme="majorBidi" w:cstheme="majorBidi"/>
                <w:sz w:val="24"/>
                <w:szCs w:val="24"/>
              </w:rPr>
              <w:t>The safety and well-being of all congress participants is our top priority. We will continue to monitor the official travel advisories related to Covid-19 and update the website accordingly to keep you informed. We encourage you to access the conference’s website frequently to get the latest news.</w:t>
            </w:r>
            <w:r w:rsidR="000D663D">
              <w:t xml:space="preserve"> </w:t>
            </w:r>
            <w:r w:rsidR="000D663D" w:rsidRPr="000D663D">
              <w:rPr>
                <w:rFonts w:asciiTheme="majorBidi" w:hAnsiTheme="majorBidi" w:cstheme="majorBidi"/>
                <w:sz w:val="24"/>
                <w:szCs w:val="24"/>
              </w:rPr>
              <w:t>The current plan is that The Cyberspace Congress 2020 will be held Online with the following set of kay dates:</w:t>
            </w:r>
          </w:p>
          <w:p w14:paraId="70CC9458" w14:textId="55DE7FEC" w:rsidR="003C61BB" w:rsidRPr="00321F57" w:rsidRDefault="003C61BB" w:rsidP="003C61BB">
            <w:pPr>
              <w:spacing w:line="360" w:lineRule="exact"/>
              <w:jc w:val="center"/>
              <w:rPr>
                <w:rFonts w:asciiTheme="majorBidi" w:hAnsiTheme="majorBidi" w:cstheme="majorBidi"/>
                <w:b/>
                <w:color w:val="333333"/>
                <w:sz w:val="24"/>
                <w:szCs w:val="24"/>
              </w:rPr>
            </w:pP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Paper </w:t>
            </w:r>
            <w:r w:rsidR="003C204A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ubmission </w:t>
            </w:r>
            <w:r w:rsidR="003C204A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ue</w:t>
            </w:r>
            <w:r w:rsidR="003C0E03" w:rsidRPr="003C0E03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(strict)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55205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August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617AA6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15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, 2020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Author </w:t>
            </w:r>
            <w:r w:rsidR="003C204A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otification:</w:t>
            </w:r>
            <w:r w:rsidRPr="00321F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2059" w:rsidRPr="0055205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September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55205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15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, 2020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Camera Ready </w:t>
            </w:r>
            <w:r w:rsidR="005B1C47" w:rsidRPr="005B1C4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Files</w:t>
            </w:r>
            <w:r w:rsidR="005B1C4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C204A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ue:</w:t>
            </w:r>
            <w:r w:rsidRPr="00321F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F2780" w:rsidRPr="004F278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October 10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, 2020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Registration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C204A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eadline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321F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02562" w:rsidRPr="00402562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December 3, 2020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Congress </w:t>
            </w:r>
            <w:r w:rsidR="003C204A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ates</w:t>
            </w:r>
            <w:r w:rsidRPr="00321F5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321F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4C3D" w:rsidRPr="00934C3D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December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934C3D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10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-</w:t>
            </w:r>
            <w:r w:rsidR="00934C3D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12</w:t>
            </w:r>
            <w:r w:rsidRPr="00321F57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, 2020</w:t>
            </w:r>
          </w:p>
          <w:p w14:paraId="7363D825" w14:textId="77777777" w:rsidR="003C61BB" w:rsidRDefault="003C61BB" w:rsidP="003C61BB">
            <w:pP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  <w:r w:rsidRPr="00D817F6">
              <w:rPr>
                <w:rFonts w:asciiTheme="majorBidi" w:hAnsiTheme="majorBidi" w:cstheme="majorBidi"/>
                <w:sz w:val="24"/>
                <w:szCs w:val="24"/>
              </w:rPr>
              <w:t>For more information see:</w:t>
            </w:r>
            <w:r>
              <w:t xml:space="preserve"> </w:t>
            </w:r>
            <w:r w:rsidRPr="00D817F6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www.cybermatics.org/cybercon2020/</w:t>
            </w:r>
          </w:p>
          <w:p w14:paraId="5867FE19" w14:textId="77B57326" w:rsidR="003C61BB" w:rsidRDefault="003C61BB" w:rsidP="00EC3F1C">
            <w:pPr>
              <w:rPr>
                <w:rFonts w:ascii="Helvetica" w:hAnsi="Helvetica" w:cs="Helvetica"/>
                <w:b/>
                <w:bCs/>
                <w:color w:val="333333"/>
                <w:sz w:val="19"/>
                <w:szCs w:val="27"/>
                <w:shd w:val="clear" w:color="auto" w:fill="FFFFFF"/>
              </w:rPr>
            </w:pPr>
            <w:r w:rsidRPr="00D817F6">
              <w:rPr>
                <w:rFonts w:asciiTheme="majorBidi" w:hAnsiTheme="majorBidi" w:cstheme="majorBidi"/>
                <w:sz w:val="24"/>
                <w:szCs w:val="24"/>
              </w:rPr>
              <w:t>Send inquiries to:</w:t>
            </w:r>
            <w:r>
              <w:t xml:space="preserve"> </w:t>
            </w:r>
            <w:r w:rsidR="0073469C" w:rsidRPr="0073469C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shd w:val="clear" w:color="auto" w:fill="FFFFFF"/>
              </w:rPr>
              <w:t>cybercon_service@sina.com</w:t>
            </w:r>
            <w:r w:rsidRPr="0011739F">
              <w:rPr>
                <w:rFonts w:ascii="Helvetica" w:hAnsi="Helvetica" w:cs="Helvetica"/>
                <w:b/>
                <w:bCs/>
                <w:color w:val="333333"/>
                <w:sz w:val="19"/>
                <w:szCs w:val="27"/>
                <w:shd w:val="clear" w:color="auto" w:fill="FFFFFF"/>
              </w:rPr>
              <w:t> </w:t>
            </w:r>
          </w:p>
          <w:p w14:paraId="288BEC43" w14:textId="77777777" w:rsidR="003C61BB" w:rsidRDefault="003C61BB" w:rsidP="00332203">
            <w:pPr>
              <w:pStyle w:val="a4"/>
              <w:shd w:val="clear" w:color="auto" w:fill="FFFFFF"/>
              <w:spacing w:before="0" w:beforeAutospacing="0" w:after="0" w:afterAutospacing="0" w:line="240" w:lineRule="exact"/>
              <w:ind w:firstLineChars="200" w:firstLine="480"/>
              <w:jc w:val="both"/>
              <w:rPr>
                <w:rFonts w:asciiTheme="majorBidi" w:eastAsiaTheme="minorEastAsia" w:hAnsiTheme="majorBidi" w:cstheme="majorBidi"/>
              </w:rPr>
            </w:pPr>
            <w:r w:rsidRPr="00D817F6">
              <w:rPr>
                <w:rFonts w:asciiTheme="majorBidi" w:eastAsiaTheme="minorEastAsia" w:hAnsiTheme="majorBidi" w:cstheme="majorBidi"/>
              </w:rPr>
              <w:t>As our society becomes increasingly interconnected, digitalized, and smart, we need to also ensure we have in-place cutting-edge processes, technologies and policies that allow us to acquire, analyze,</w:t>
            </w:r>
            <w:r>
              <w:rPr>
                <w:rFonts w:asciiTheme="majorBidi" w:eastAsiaTheme="minorEastAsia" w:hAnsiTheme="majorBidi" w:cstheme="majorBidi"/>
              </w:rPr>
              <w:t xml:space="preserve"> and make more efficient use of big</w:t>
            </w:r>
            <w:r w:rsidRPr="00D817F6">
              <w:rPr>
                <w:rFonts w:asciiTheme="majorBidi" w:eastAsiaTheme="minorEastAsia" w:hAnsiTheme="majorBidi" w:cstheme="majorBidi"/>
              </w:rPr>
              <w:t xml:space="preserve"> data, and use the intelligence gained from the data to further drive innovation. This is the focus of CyberDI 2020</w:t>
            </w:r>
            <w:r>
              <w:rPr>
                <w:rFonts w:asciiTheme="majorBidi" w:eastAsiaTheme="minorEastAsia" w:hAnsiTheme="majorBidi" w:cstheme="majorBidi"/>
              </w:rPr>
              <w:t xml:space="preserve">. </w:t>
            </w:r>
            <w:r w:rsidRPr="00D817F6">
              <w:rPr>
                <w:rFonts w:asciiTheme="majorBidi" w:eastAsiaTheme="minorEastAsia" w:hAnsiTheme="majorBidi" w:cstheme="majorBidi"/>
              </w:rPr>
              <w:t>This conference is a platform that brings together cutting-edge research with a particular emphasis on novel and innovative techniques relating to cyberspace data and intelligence.</w:t>
            </w:r>
          </w:p>
          <w:p w14:paraId="1AF37E64" w14:textId="77777777" w:rsidR="003C61BB" w:rsidRPr="004015C0" w:rsidRDefault="003C61BB" w:rsidP="003C61BB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D817F6">
              <w:rPr>
                <w:rFonts w:asciiTheme="majorBidi" w:eastAsiaTheme="minorEastAsia" w:hAnsiTheme="majorBidi" w:cstheme="majorBidi"/>
                <w:b/>
                <w:bCs/>
              </w:rPr>
              <w:t>Topics of interest include, but are not limited to:</w:t>
            </w:r>
          </w:p>
          <w:p w14:paraId="0A4470B6" w14:textId="77777777" w:rsidR="003C61BB" w:rsidRPr="004976A0" w:rsidRDefault="003C61BB" w:rsidP="003C61BB">
            <w:pPr>
              <w:spacing w:beforeLines="10" w:before="24" w:afterLines="10" w:after="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2579"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>Cyber Data, Information, and Knowledge Computing</w:t>
            </w:r>
            <w:r>
              <w:rPr>
                <w:rFonts w:asciiTheme="majorBidi" w:hAnsiTheme="majorBidi" w:cstheme="majorBidi"/>
                <w:b/>
                <w:iCs/>
                <w:color w:val="333333"/>
                <w:sz w:val="24"/>
                <w:szCs w:val="24"/>
              </w:rPr>
              <w:t xml:space="preserve">: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ledge extraction and management.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 xml:space="preserve">Parallel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distributed data management.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>Sem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antic web and ontology modeling.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>Semi unstructured cyber data extraction and computing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>Endpoint monit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oring, user and entity Analysis.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>Big data computin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 and analytics.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 xml:space="preserve">Cyber knowledge computing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cloud / edge / fog computing. </w:t>
            </w:r>
            <w:r w:rsidRPr="00334B80">
              <w:rPr>
                <w:rFonts w:asciiTheme="majorBidi" w:hAnsiTheme="majorBidi" w:cstheme="majorBidi"/>
                <w:sz w:val="24"/>
                <w:szCs w:val="24"/>
              </w:rPr>
              <w:t>Knowledge representation and reasoning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EA4BA4C" w14:textId="77777777" w:rsidR="003C61BB" w:rsidRDefault="003C61BB" w:rsidP="003C61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2579"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>Cyber and Cyber-enabled Intelligence:</w:t>
            </w:r>
            <w:r>
              <w:rPr>
                <w:rFonts w:ascii="Helvetica" w:hAnsi="Helvetica" w:cs="Helvetica"/>
                <w:b/>
                <w:iCs/>
                <w:color w:val="333333"/>
                <w:sz w:val="23"/>
                <w:szCs w:val="21"/>
              </w:rPr>
              <w:t xml:space="preserve"> </w:t>
            </w:r>
            <w:r w:rsidRPr="00BF3E4C">
              <w:rPr>
                <w:rFonts w:asciiTheme="majorBidi" w:hAnsiTheme="majorBidi" w:cstheme="majorBidi"/>
                <w:sz w:val="24"/>
                <w:szCs w:val="24"/>
              </w:rPr>
              <w:t>MEMS, NEMS, Micro and Biometric Devices. Interaction with smart objects and devices. Web analytics and security incident response. Social netwo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rk interaction and intelligence. </w:t>
            </w:r>
            <w:r w:rsidRPr="00BF3E4C">
              <w:rPr>
                <w:rFonts w:asciiTheme="majorBidi" w:hAnsiTheme="majorBidi" w:cstheme="majorBidi"/>
                <w:sz w:val="24"/>
                <w:szCs w:val="24"/>
              </w:rPr>
              <w:t>Data mining platforms for cyberspace. Artificial intelligence for cyberspace. Cyber behavioral analytics and profiling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08C010E" w14:textId="77777777" w:rsidR="003C61BB" w:rsidRPr="004976A0" w:rsidRDefault="003C61BB" w:rsidP="003C61BB">
            <w:pPr>
              <w:spacing w:beforeLines="10" w:before="24" w:afterLines="10" w:after="24"/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</w:pPr>
            <w:r w:rsidRPr="00642579"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>Data Exchange, Pricing and Trust</w:t>
            </w:r>
            <w:r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Big data exchange and trading. </w:t>
            </w:r>
            <w:r w:rsidRPr="00642579">
              <w:rPr>
                <w:rFonts w:asciiTheme="majorBidi" w:hAnsiTheme="majorBidi" w:cstheme="majorBidi"/>
                <w:sz w:val="24"/>
                <w:szCs w:val="24"/>
              </w:rPr>
              <w:t>Securi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ty, privacy and trustworthiness. </w:t>
            </w:r>
            <w:r w:rsidRPr="00642579">
              <w:rPr>
                <w:rFonts w:asciiTheme="majorBidi" w:hAnsiTheme="majorBidi" w:cstheme="majorBidi"/>
                <w:sz w:val="24"/>
                <w:szCs w:val="24"/>
              </w:rPr>
              <w:t>Blockchain for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ybersecurity operations. Blockchain in smart contracts. </w:t>
            </w:r>
            <w:r w:rsidRPr="00642579">
              <w:rPr>
                <w:rFonts w:asciiTheme="majorBidi" w:hAnsiTheme="majorBidi" w:cstheme="majorBidi"/>
                <w:sz w:val="24"/>
                <w:szCs w:val="24"/>
              </w:rPr>
              <w:t>Digital trust and reputation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6112AE9" w14:textId="77777777" w:rsidR="003C61BB" w:rsidRPr="004976A0" w:rsidRDefault="003C61BB" w:rsidP="003C61B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2579"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>Smart/Green Convergence on Communication, Computing and Caching</w:t>
            </w:r>
            <w:r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 xml:space="preserve">: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Big data ecosystems. Lowering latency and low energy network protocols. IoT networking and communication architectures and protocols. Big data applications. Multisensor data fusion. Web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information quality and fusion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. Organized and collaborative maps and networks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BA808A8" w14:textId="77777777" w:rsidR="003C61BB" w:rsidRPr="004976A0" w:rsidRDefault="003C61BB" w:rsidP="003C61BB">
            <w:pPr>
              <w:spacing w:beforeLines="10" w:before="24" w:afterLines="10" w:after="24"/>
              <w:rPr>
                <w:rFonts w:asciiTheme="majorBidi" w:hAnsiTheme="majorBidi" w:cstheme="majorBidi"/>
                <w:sz w:val="24"/>
                <w:szCs w:val="24"/>
              </w:rPr>
            </w:pPr>
            <w:r w:rsidRPr="00642579"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>Open Tools, Platform and Service for Cyber Data and Intelligence</w:t>
            </w:r>
            <w:r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 xml:space="preserve">: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Smart applications / service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Progr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amming models for smart systems.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 xml:space="preserve">Intelligent services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architectures for smart systems.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 xml:space="preserve">Cognitive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computing in ubiquitous systems.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Big data tools, platforms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services in ubiquitous systems.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Situation / context-aware network applications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860F0F8" w14:textId="77777777" w:rsidR="00B47326" w:rsidRDefault="003C61BB" w:rsidP="00B4732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2579"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>Security, Privacy and Social Aspects</w:t>
            </w:r>
            <w:r>
              <w:rPr>
                <w:rFonts w:asciiTheme="majorBidi" w:hAnsiTheme="majorBidi" w:cstheme="majorBidi"/>
                <w:b/>
                <w:iCs/>
                <w:color w:val="0070C0"/>
                <w:sz w:val="24"/>
                <w:szCs w:val="24"/>
              </w:rPr>
              <w:t xml:space="preserve">: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Wirel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ess and sensor network security.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Access control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mart public safety and security.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Cybersp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ace security, privacy and trust.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Intelligent environmental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rotection.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Auton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omous healthcare and assistance. </w:t>
            </w:r>
            <w:r w:rsidRPr="004976A0">
              <w:rPr>
                <w:rFonts w:asciiTheme="majorBidi" w:hAnsiTheme="majorBidi" w:cstheme="majorBidi"/>
                <w:sz w:val="24"/>
                <w:szCs w:val="24"/>
              </w:rPr>
              <w:t>Privacy and security of sensitive data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A092F0F" w14:textId="34863425" w:rsidR="003C61BB" w:rsidRDefault="00F15138" w:rsidP="00F151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3D50AB" wp14:editId="31144E72">
                  <wp:extent cx="933450" cy="815636"/>
                  <wp:effectExtent l="0" t="0" r="0" b="3810"/>
                  <wp:docPr id="1" name="Picture 1" descr="http://www.cybermatics.org/cybercon2020/index_files/xiaoh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bermatics.org/cybercon2020/index_files/xiaoh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23" cy="81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4443" w14:textId="77777777" w:rsidR="006E2F57" w:rsidRDefault="006E2F57" w:rsidP="00F151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5F51E7" w14:textId="0A664C43" w:rsidR="00F15138" w:rsidRDefault="00F15138" w:rsidP="00F151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D2138A" wp14:editId="72A5BCB3">
                  <wp:extent cx="1190625" cy="416302"/>
                  <wp:effectExtent l="0" t="0" r="0" b="3175"/>
                  <wp:docPr id="2" name="Picture 2" descr="http://www.cybermatics.org/cybercon2020/index_files/sprin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ybermatics.org/cybercon2020/index_files/sprin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51" cy="41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849DC" w14:textId="77777777" w:rsidR="006E2F57" w:rsidRDefault="006E2F57" w:rsidP="00F151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24CEC2" w14:textId="731227BB" w:rsidR="00F11E01" w:rsidRDefault="00F15138" w:rsidP="001D6F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D849DA" wp14:editId="4FB939FE">
                  <wp:extent cx="1260556" cy="369587"/>
                  <wp:effectExtent l="0" t="0" r="0" b="0"/>
                  <wp:docPr id="3" name="Picture 3" descr="http://www.cybermatics.org/images/logol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ybermatics.org/images/logol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61" cy="38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D79F6" w14:textId="77777777" w:rsidR="00EC3F1C" w:rsidRPr="00AC6F29" w:rsidRDefault="00AC6F29" w:rsidP="00F151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6F2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Organizers</w:t>
            </w:r>
            <w:r w:rsidRPr="00AC6F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28C98BA" w14:textId="77777777" w:rsidR="00F15138" w:rsidRPr="00EC3F1C" w:rsidRDefault="00EC3F1C" w:rsidP="00F15138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EC3F1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General Chairs</w:t>
            </w:r>
          </w:p>
          <w:p w14:paraId="4DAB8C12" w14:textId="77777777" w:rsidR="00486B62" w:rsidRPr="00486B62" w:rsidRDefault="00486B62" w:rsidP="00B47326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486B62"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  <w:t>Yinglong Xia</w:t>
            </w:r>
          </w:p>
          <w:p w14:paraId="5281CA73" w14:textId="30495FA3" w:rsidR="00FC6DF1" w:rsidRDefault="00486B62" w:rsidP="006E2F57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</w:pPr>
            <w:r w:rsidRPr="00486B6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Facebook</w:t>
            </w:r>
            <w:r w:rsidR="006E2F57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 xml:space="preserve">, </w:t>
            </w:r>
            <w:r w:rsidRPr="00486B6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USA</w:t>
            </w:r>
          </w:p>
          <w:p w14:paraId="485FF1F3" w14:textId="77777777" w:rsidR="00D61F5F" w:rsidRPr="00D61F5F" w:rsidRDefault="00D61F5F" w:rsidP="006E2F57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D61F5F"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  <w:t>Mahmoud Daneshmand</w:t>
            </w:r>
          </w:p>
          <w:p w14:paraId="09E6C2B7" w14:textId="71D9B775" w:rsidR="00D61F5F" w:rsidRPr="00486B62" w:rsidRDefault="00D61F5F" w:rsidP="006E2F57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</w:pPr>
            <w:r w:rsidRPr="00D61F5F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Stevens Institute of Technology, USA</w:t>
            </w:r>
          </w:p>
          <w:p w14:paraId="521DD5FA" w14:textId="1AE281AB" w:rsidR="00EC3F1C" w:rsidRDefault="00EC3F1C" w:rsidP="00B47326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0070C0"/>
                <w:sz w:val="22"/>
                <w:szCs w:val="22"/>
              </w:rPr>
            </w:pPr>
            <w:r w:rsidRPr="00B47326">
              <w:rPr>
                <w:rFonts w:asciiTheme="majorBidi" w:eastAsiaTheme="minorEastAsia" w:hAnsiTheme="majorBidi" w:cstheme="majorBidi"/>
                <w:color w:val="0070C0"/>
                <w:sz w:val="22"/>
                <w:szCs w:val="22"/>
              </w:rPr>
              <w:t>Program Chairs</w:t>
            </w:r>
          </w:p>
          <w:p w14:paraId="076CC8B5" w14:textId="77777777" w:rsidR="001D6F1D" w:rsidRPr="001D6F1D" w:rsidRDefault="001D6F1D" w:rsidP="00B47326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1D6F1D"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  <w:t>Jie He</w:t>
            </w:r>
          </w:p>
          <w:p w14:paraId="7E95407A" w14:textId="540CBAF2" w:rsidR="001D6F1D" w:rsidRPr="001D6F1D" w:rsidRDefault="001D6F1D" w:rsidP="00B47326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</w:pPr>
            <w:r w:rsidRPr="001D6F1D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University of Science and Technology Beijing, China</w:t>
            </w:r>
          </w:p>
          <w:p w14:paraId="3B56A44A" w14:textId="2855432C" w:rsidR="00FC6DF1" w:rsidRDefault="00486B62" w:rsidP="006E2F57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</w:pPr>
            <w:r w:rsidRPr="00486B62"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  <w:t xml:space="preserve">Kim-Kwang Raymond Choo </w:t>
            </w:r>
            <w:r w:rsidRPr="00486B6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The University of Texas at San Antonio</w:t>
            </w:r>
            <w:r w:rsidR="006E2F57">
              <w:rPr>
                <w:rFonts w:asciiTheme="majorBidi" w:eastAsiaTheme="minorEastAsia" w:hAnsiTheme="majorBidi" w:cstheme="majorBidi" w:hint="eastAsia"/>
                <w:color w:val="333333"/>
                <w:sz w:val="22"/>
                <w:szCs w:val="22"/>
              </w:rPr>
              <w:t>,</w:t>
            </w:r>
            <w:r w:rsidR="006E2F57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 xml:space="preserve"> </w:t>
            </w:r>
            <w:r w:rsidRPr="00486B6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USA</w:t>
            </w:r>
          </w:p>
          <w:p w14:paraId="3B30351F" w14:textId="77777777" w:rsidR="00486B62" w:rsidRPr="00486B62" w:rsidRDefault="00486B62" w:rsidP="00486B6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486B62">
              <w:rPr>
                <w:rFonts w:asciiTheme="majorBidi" w:eastAsiaTheme="minorEastAsia" w:hAnsiTheme="majorBidi" w:cstheme="majorBidi"/>
                <w:b/>
                <w:bCs/>
                <w:color w:val="333333"/>
                <w:sz w:val="22"/>
                <w:szCs w:val="22"/>
              </w:rPr>
              <w:t>Ravi Sandhu</w:t>
            </w:r>
          </w:p>
          <w:p w14:paraId="16FDFAF8" w14:textId="284A98EF" w:rsidR="00486B62" w:rsidRPr="00486B62" w:rsidRDefault="00486B62" w:rsidP="006E2F57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</w:pPr>
            <w:r w:rsidRPr="00486B6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University of Texas at San Antonio</w:t>
            </w:r>
            <w:r w:rsidR="006E2F57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 xml:space="preserve">, </w:t>
            </w:r>
            <w:r w:rsidRPr="00486B6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USA</w:t>
            </w:r>
          </w:p>
          <w:p w14:paraId="52C1FC02" w14:textId="584071B2" w:rsidR="00EC3F1C" w:rsidRPr="00AC6F29" w:rsidRDefault="00B47326" w:rsidP="00AC6F29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AC6F2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Publication</w:t>
            </w:r>
          </w:p>
          <w:p w14:paraId="76EDC405" w14:textId="214C0F5E" w:rsidR="00B47326" w:rsidRPr="00EA0FD2" w:rsidRDefault="00EA0FD2" w:rsidP="00EA0FD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</w:pPr>
            <w:r w:rsidRPr="00EA0FD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 xml:space="preserve">It is planned to publish the proceedings with Springer in their Communications </w:t>
            </w:r>
            <w:r w:rsidRPr="00EA0FD2">
              <w:rPr>
                <w:rFonts w:asciiTheme="majorBidi" w:eastAsiaTheme="minorEastAsia" w:hAnsiTheme="majorBidi" w:cstheme="majorBidi" w:hint="eastAsia"/>
                <w:color w:val="333333"/>
                <w:sz w:val="22"/>
                <w:szCs w:val="22"/>
              </w:rPr>
              <w:t>in Computer and Information Science series (final approval pending)</w:t>
            </w:r>
            <w:r w:rsidR="00B47326" w:rsidRPr="00EA0FD2">
              <w:rPr>
                <w:rFonts w:asciiTheme="majorBidi" w:eastAsiaTheme="minorEastAsia" w:hAnsiTheme="majorBidi" w:cstheme="majorBidi"/>
                <w:color w:val="333333"/>
                <w:sz w:val="22"/>
                <w:szCs w:val="22"/>
              </w:rPr>
              <w:t>.</w:t>
            </w:r>
          </w:p>
          <w:p w14:paraId="1A85F838" w14:textId="77777777" w:rsidR="00B47326" w:rsidRPr="00AC6F29" w:rsidRDefault="00AC6F29" w:rsidP="00AC6F29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AC6F2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Submission</w:t>
            </w:r>
          </w:p>
          <w:p w14:paraId="20902E53" w14:textId="77777777" w:rsidR="00AC6F29" w:rsidRPr="00AC6F29" w:rsidRDefault="00AC6F29" w:rsidP="00AC6F29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ajorBidi" w:hAnsiTheme="majorBidi" w:cstheme="majorBidi"/>
              </w:rPr>
            </w:pPr>
            <w:r w:rsidRPr="00AC6F29">
              <w:rPr>
                <w:rFonts w:asciiTheme="majorBidi" w:hAnsiTheme="majorBidi" w:cstheme="majorBidi"/>
              </w:rPr>
              <w:t>Find the submission instruction at:</w:t>
            </w:r>
          </w:p>
          <w:p w14:paraId="564DDF8C" w14:textId="3F9C1B1A" w:rsidR="00AC6F29" w:rsidRPr="0072706A" w:rsidRDefault="003D5458" w:rsidP="00AC6F29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72706A" w:rsidRPr="0072706A">
                <w:rPr>
                  <w:rStyle w:val="a3"/>
                  <w:rFonts w:ascii="Times New Roman" w:hAnsi="Times New Roman" w:cs="Times New Roman"/>
                </w:rPr>
                <w:t>http://www.cybermatics.org/cybercon2020/CyberDI2020/submission.html</w:t>
              </w:r>
            </w:hyperlink>
          </w:p>
        </w:tc>
      </w:tr>
    </w:tbl>
    <w:p w14:paraId="1E79F6A6" w14:textId="77777777" w:rsidR="003C61BB" w:rsidRDefault="003C61BB" w:rsidP="00AC6F2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C61BB" w:rsidSect="00401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E0A2B" w14:textId="77777777" w:rsidR="003D5458" w:rsidRDefault="003D5458" w:rsidP="003C204A">
      <w:pPr>
        <w:spacing w:after="0" w:line="240" w:lineRule="auto"/>
      </w:pPr>
      <w:r>
        <w:separator/>
      </w:r>
    </w:p>
  </w:endnote>
  <w:endnote w:type="continuationSeparator" w:id="0">
    <w:p w14:paraId="0D03C616" w14:textId="77777777" w:rsidR="003D5458" w:rsidRDefault="003D5458" w:rsidP="003C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44B09" w14:textId="77777777" w:rsidR="003D5458" w:rsidRDefault="003D5458" w:rsidP="003C204A">
      <w:pPr>
        <w:spacing w:after="0" w:line="240" w:lineRule="auto"/>
      </w:pPr>
      <w:r>
        <w:separator/>
      </w:r>
    </w:p>
  </w:footnote>
  <w:footnote w:type="continuationSeparator" w:id="0">
    <w:p w14:paraId="751F784D" w14:textId="77777777" w:rsidR="003D5458" w:rsidRDefault="003D5458" w:rsidP="003C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2592"/>
    <w:multiLevelType w:val="hybridMultilevel"/>
    <w:tmpl w:val="FD0E8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25A2C"/>
    <w:multiLevelType w:val="hybridMultilevel"/>
    <w:tmpl w:val="386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0325"/>
    <w:multiLevelType w:val="hybridMultilevel"/>
    <w:tmpl w:val="B2784D74"/>
    <w:lvl w:ilvl="0" w:tplc="05EEE906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A35C8"/>
    <w:multiLevelType w:val="hybridMultilevel"/>
    <w:tmpl w:val="E0CE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1NDO2NDMyNzAzNTBS0lEKTi0uzszPAykwrAUAKu9/OCwAAAA="/>
  </w:docVars>
  <w:rsids>
    <w:rsidRoot w:val="00D6487D"/>
    <w:rsid w:val="000D663D"/>
    <w:rsid w:val="001C25A7"/>
    <w:rsid w:val="001D6F1D"/>
    <w:rsid w:val="002C7767"/>
    <w:rsid w:val="00321F57"/>
    <w:rsid w:val="00332203"/>
    <w:rsid w:val="00334B80"/>
    <w:rsid w:val="003C0E03"/>
    <w:rsid w:val="003C204A"/>
    <w:rsid w:val="003C61BB"/>
    <w:rsid w:val="003D5458"/>
    <w:rsid w:val="004015C0"/>
    <w:rsid w:val="00402562"/>
    <w:rsid w:val="00486B62"/>
    <w:rsid w:val="004976A0"/>
    <w:rsid w:val="004A5A5C"/>
    <w:rsid w:val="004B43F0"/>
    <w:rsid w:val="004D1AD3"/>
    <w:rsid w:val="004F2780"/>
    <w:rsid w:val="00552059"/>
    <w:rsid w:val="005B1C47"/>
    <w:rsid w:val="00617AA6"/>
    <w:rsid w:val="00642579"/>
    <w:rsid w:val="00645CBB"/>
    <w:rsid w:val="006B5A1B"/>
    <w:rsid w:val="006E2F57"/>
    <w:rsid w:val="006F13C7"/>
    <w:rsid w:val="0072706A"/>
    <w:rsid w:val="0073469C"/>
    <w:rsid w:val="007C1411"/>
    <w:rsid w:val="009307D6"/>
    <w:rsid w:val="00934C3D"/>
    <w:rsid w:val="009F0B9B"/>
    <w:rsid w:val="00A340B3"/>
    <w:rsid w:val="00A64F0A"/>
    <w:rsid w:val="00A85AC2"/>
    <w:rsid w:val="00AC6F29"/>
    <w:rsid w:val="00B47326"/>
    <w:rsid w:val="00BF3E4C"/>
    <w:rsid w:val="00CD4DC2"/>
    <w:rsid w:val="00CF3CB0"/>
    <w:rsid w:val="00D61F5F"/>
    <w:rsid w:val="00D6487D"/>
    <w:rsid w:val="00D817F6"/>
    <w:rsid w:val="00DB1023"/>
    <w:rsid w:val="00DB50B8"/>
    <w:rsid w:val="00E541EE"/>
    <w:rsid w:val="00EA0FD2"/>
    <w:rsid w:val="00EB19B5"/>
    <w:rsid w:val="00EB30D6"/>
    <w:rsid w:val="00EC3F1C"/>
    <w:rsid w:val="00F11E01"/>
    <w:rsid w:val="00F15138"/>
    <w:rsid w:val="00F63226"/>
    <w:rsid w:val="00F9694C"/>
    <w:rsid w:val="00FC6DF1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5D56E"/>
  <w15:chartTrackingRefBased/>
  <w15:docId w15:val="{36D77E33-8CB4-4226-8284-9E50132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17F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2">
    <w:name w:val="2级标题"/>
    <w:basedOn w:val="a"/>
    <w:qFormat/>
    <w:rsid w:val="00334B80"/>
    <w:pPr>
      <w:spacing w:beforeLines="100" w:before="100" w:afterLines="100" w:after="100" w:line="240" w:lineRule="auto"/>
      <w:jc w:val="both"/>
    </w:pPr>
    <w:rPr>
      <w:rFonts w:ascii="黑体" w:eastAsia="黑体" w:hAnsi="黑体"/>
      <w:kern w:val="2"/>
      <w:sz w:val="28"/>
      <w:szCs w:val="28"/>
    </w:rPr>
  </w:style>
  <w:style w:type="paragraph" w:styleId="a5">
    <w:name w:val="List Paragraph"/>
    <w:basedOn w:val="a"/>
    <w:uiPriority w:val="34"/>
    <w:qFormat/>
    <w:rsid w:val="00334B80"/>
    <w:pPr>
      <w:ind w:left="720"/>
      <w:contextualSpacing/>
    </w:pPr>
  </w:style>
  <w:style w:type="table" w:styleId="a6">
    <w:name w:val="Table Grid"/>
    <w:basedOn w:val="a1"/>
    <w:uiPriority w:val="39"/>
    <w:rsid w:val="003C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204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20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C2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ybermatics.org/cybercon2020/CyberDI2020/submission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sahraoui dhelim</dc:creator>
  <cp:keywords/>
  <dc:description/>
  <cp:lastModifiedBy>puti anfou</cp:lastModifiedBy>
  <cp:revision>34</cp:revision>
  <dcterms:created xsi:type="dcterms:W3CDTF">2020-05-09T16:46:00Z</dcterms:created>
  <dcterms:modified xsi:type="dcterms:W3CDTF">2020-11-23T09:11:00Z</dcterms:modified>
</cp:coreProperties>
</file>